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D6" w:rsidRPr="00B360D6" w:rsidRDefault="00B360D6" w:rsidP="00302287">
      <w:pPr>
        <w:shd w:val="clear" w:color="auto" w:fill="FFFFFF"/>
        <w:spacing w:after="324" w:line="284" w:lineRule="atLeast"/>
        <w:rPr>
          <w:rFonts w:ascii="Calibri" w:eastAsia="Times New Roman" w:hAnsi="Calibri" w:cs="Times New Roman"/>
          <w:color w:val="444444"/>
          <w:sz w:val="20"/>
          <w:szCs w:val="20"/>
          <w:u w:val="single"/>
          <w:lang w:eastAsia="fr-BE"/>
        </w:rPr>
      </w:pPr>
      <w:r w:rsidRPr="00B360D6">
        <w:rPr>
          <w:rFonts w:ascii="Calibri" w:eastAsia="Times New Roman" w:hAnsi="Calibri" w:cs="Times New Roman"/>
          <w:color w:val="444444"/>
          <w:sz w:val="20"/>
          <w:szCs w:val="20"/>
          <w:u w:val="single"/>
          <w:lang w:eastAsia="fr-BE"/>
        </w:rPr>
        <w:t>Réflexion suite aux violences policières.</w:t>
      </w:r>
    </w:p>
    <w:p w:rsidR="00302287" w:rsidRPr="00302287" w:rsidRDefault="00302287" w:rsidP="00302287">
      <w:pPr>
        <w:shd w:val="clear" w:color="auto" w:fill="FFFFFF"/>
        <w:spacing w:after="324" w:line="284" w:lineRule="atLeast"/>
        <w:rPr>
          <w:rFonts w:ascii="Calibri" w:eastAsia="Times New Roman" w:hAnsi="Calibri" w:cs="Times New Roman"/>
          <w:color w:val="444444"/>
          <w:sz w:val="20"/>
          <w:szCs w:val="20"/>
          <w:lang w:eastAsia="fr-BE"/>
        </w:rPr>
      </w:pPr>
      <w:r w:rsidRPr="00302287">
        <w:rPr>
          <w:rFonts w:ascii="Calibri" w:eastAsia="Times New Roman" w:hAnsi="Calibri" w:cs="Times New Roman"/>
          <w:color w:val="444444"/>
          <w:sz w:val="20"/>
          <w:szCs w:val="20"/>
          <w:lang w:eastAsia="fr-BE"/>
        </w:rPr>
        <w:t>La multiplicité des faits des violences policières montrent bien que les causes sont structurelles, elles ne sont pas de « l’excès de zèle », des « bavures »</w:t>
      </w:r>
      <w:r w:rsidR="0049695D">
        <w:rPr>
          <w:rFonts w:ascii="Calibri" w:eastAsia="Times New Roman" w:hAnsi="Calibri" w:cs="Times New Roman"/>
          <w:color w:val="444444"/>
          <w:sz w:val="20"/>
          <w:szCs w:val="20"/>
          <w:lang w:eastAsia="fr-BE"/>
        </w:rPr>
        <w:t xml:space="preserve"> ou </w:t>
      </w:r>
      <w:r w:rsidR="00B30EBE">
        <w:rPr>
          <w:rFonts w:ascii="Calibri" w:eastAsia="Times New Roman" w:hAnsi="Calibri" w:cs="Times New Roman"/>
          <w:color w:val="444444"/>
          <w:sz w:val="20"/>
          <w:szCs w:val="20"/>
          <w:lang w:eastAsia="fr-BE"/>
        </w:rPr>
        <w:t>de « la légitime défense »</w:t>
      </w:r>
      <w:r w:rsidRPr="00302287">
        <w:rPr>
          <w:rFonts w:ascii="Calibri" w:eastAsia="Times New Roman" w:hAnsi="Calibri" w:cs="Times New Roman"/>
          <w:color w:val="444444"/>
          <w:sz w:val="20"/>
          <w:szCs w:val="20"/>
          <w:lang w:eastAsia="fr-BE"/>
        </w:rPr>
        <w:t>… Après les événements de Fergusson</w:t>
      </w:r>
      <w:bookmarkStart w:id="0" w:name="_ftnref1"/>
      <w:r w:rsidR="004D0417">
        <w:rPr>
          <w:rStyle w:val="Appelnotedebasdep"/>
          <w:rFonts w:ascii="Calibri" w:eastAsia="Times New Roman" w:hAnsi="Calibri" w:cs="Times New Roman"/>
          <w:color w:val="444444"/>
          <w:sz w:val="20"/>
          <w:szCs w:val="20"/>
          <w:lang w:eastAsia="fr-BE"/>
        </w:rPr>
        <w:footnoteReference w:id="2"/>
      </w:r>
      <w:bookmarkEnd w:id="0"/>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et de Cleveland</w:t>
      </w:r>
      <w:bookmarkStart w:id="1" w:name="_ftnref2"/>
      <w:r w:rsidR="004D0417">
        <w:rPr>
          <w:rStyle w:val="Appelnotedebasdep"/>
          <w:rFonts w:ascii="Calibri" w:eastAsia="Times New Roman" w:hAnsi="Calibri" w:cs="Times New Roman"/>
          <w:color w:val="444444"/>
          <w:sz w:val="20"/>
          <w:szCs w:val="20"/>
          <w:lang w:eastAsia="fr-BE"/>
        </w:rPr>
        <w:footnoteReference w:id="3"/>
      </w:r>
      <w:bookmarkEnd w:id="1"/>
      <w:r w:rsidRPr="00302287">
        <w:rPr>
          <w:rFonts w:ascii="Calibri" w:eastAsia="Times New Roman" w:hAnsi="Calibri" w:cs="Times New Roman"/>
          <w:color w:val="444444"/>
          <w:sz w:val="20"/>
          <w:szCs w:val="20"/>
          <w:lang w:eastAsia="fr-BE"/>
        </w:rPr>
        <w:t>, où le caractère raciste et meurtrier des institutions policières</w:t>
      </w:r>
      <w:bookmarkStart w:id="2" w:name="_ftnref3"/>
      <w:r w:rsidR="004D0417">
        <w:rPr>
          <w:rStyle w:val="Appelnotedebasdep"/>
          <w:rFonts w:ascii="Calibri" w:eastAsia="Times New Roman" w:hAnsi="Calibri" w:cs="Times New Roman"/>
          <w:color w:val="444444"/>
          <w:sz w:val="20"/>
          <w:szCs w:val="20"/>
          <w:lang w:eastAsia="fr-BE"/>
        </w:rPr>
        <w:footnoteReference w:id="4"/>
      </w:r>
      <w:bookmarkEnd w:id="2"/>
      <w:r w:rsidRPr="00302287">
        <w:rPr>
          <w:rFonts w:ascii="Calibri" w:eastAsia="Times New Roman" w:hAnsi="Calibri" w:cs="Times New Roman"/>
          <w:color w:val="444444"/>
          <w:sz w:val="20"/>
          <w:lang w:eastAsia="fr-BE"/>
        </w:rPr>
        <w:t> </w:t>
      </w:r>
      <w:r w:rsidR="0049695D">
        <w:rPr>
          <w:rFonts w:ascii="Calibri" w:eastAsia="Times New Roman" w:hAnsi="Calibri" w:cs="Times New Roman"/>
          <w:color w:val="444444"/>
          <w:sz w:val="20"/>
          <w:szCs w:val="20"/>
          <w:lang w:eastAsia="fr-BE"/>
        </w:rPr>
        <w:t>a été médiatiquement révélé (bien que ce caractère existai</w:t>
      </w:r>
      <w:r w:rsidRPr="00302287">
        <w:rPr>
          <w:rFonts w:ascii="Calibri" w:eastAsia="Times New Roman" w:hAnsi="Calibri" w:cs="Times New Roman"/>
          <w:color w:val="444444"/>
          <w:sz w:val="20"/>
          <w:szCs w:val="20"/>
          <w:lang w:eastAsia="fr-BE"/>
        </w:rPr>
        <w:t>t auparavant avec simplement une moindre visibilité), c’est à nouveau un meurtre raciste qui vient d’être filmé, par une personne externe, aux Etats-Unis. (Vo</w:t>
      </w:r>
      <w:r w:rsidR="00D20D0A">
        <w:rPr>
          <w:rFonts w:ascii="Calibri" w:eastAsia="Times New Roman" w:hAnsi="Calibri" w:cs="Times New Roman"/>
          <w:color w:val="444444"/>
          <w:sz w:val="20"/>
          <w:szCs w:val="20"/>
          <w:lang w:eastAsia="fr-BE"/>
        </w:rPr>
        <w:t xml:space="preserve">ir la vidéo en lien, </w:t>
      </w:r>
      <w:r w:rsidRPr="00302287">
        <w:rPr>
          <w:rFonts w:ascii="Calibri" w:eastAsia="Times New Roman" w:hAnsi="Calibri" w:cs="Times New Roman"/>
          <w:color w:val="444444"/>
          <w:sz w:val="20"/>
          <w:szCs w:val="20"/>
          <w:lang w:eastAsia="fr-BE"/>
        </w:rPr>
        <w:t xml:space="preserve">on peut </w:t>
      </w:r>
      <w:r w:rsidR="00D20D0A">
        <w:rPr>
          <w:rFonts w:ascii="Calibri" w:eastAsia="Times New Roman" w:hAnsi="Calibri" w:cs="Times New Roman"/>
          <w:color w:val="444444"/>
          <w:sz w:val="20"/>
          <w:szCs w:val="20"/>
          <w:lang w:eastAsia="fr-BE"/>
        </w:rPr>
        <w:t>par ailleurs s’interroger sur la réaction que</w:t>
      </w:r>
      <w:r w:rsidRPr="00302287">
        <w:rPr>
          <w:rFonts w:ascii="Calibri" w:eastAsia="Times New Roman" w:hAnsi="Calibri" w:cs="Times New Roman"/>
          <w:color w:val="444444"/>
          <w:sz w:val="20"/>
          <w:szCs w:val="20"/>
          <w:lang w:eastAsia="fr-BE"/>
        </w:rPr>
        <w:t xml:space="preserve"> le</w:t>
      </w:r>
      <w:r w:rsidR="00D20D0A">
        <w:rPr>
          <w:rFonts w:ascii="Calibri" w:eastAsia="Times New Roman" w:hAnsi="Calibri" w:cs="Times New Roman"/>
          <w:color w:val="444444"/>
          <w:sz w:val="20"/>
          <w:szCs w:val="20"/>
          <w:lang w:eastAsia="fr-BE"/>
        </w:rPr>
        <w:t xml:space="preserve"> policier meurtrier aurait eue</w:t>
      </w:r>
      <w:r w:rsidRPr="00302287">
        <w:rPr>
          <w:rFonts w:ascii="Calibri" w:eastAsia="Times New Roman" w:hAnsi="Calibri" w:cs="Times New Roman"/>
          <w:color w:val="444444"/>
          <w:sz w:val="20"/>
          <w:szCs w:val="20"/>
          <w:lang w:eastAsia="fr-BE"/>
        </w:rPr>
        <w:t xml:space="preserve"> s’il </w:t>
      </w:r>
      <w:r w:rsidR="00D20D0A">
        <w:rPr>
          <w:rFonts w:ascii="Calibri" w:eastAsia="Times New Roman" w:hAnsi="Calibri" w:cs="Times New Roman"/>
          <w:color w:val="444444"/>
          <w:sz w:val="20"/>
          <w:szCs w:val="20"/>
          <w:lang w:eastAsia="fr-BE"/>
        </w:rPr>
        <w:t>avait vu la personne le filmer</w:t>
      </w:r>
      <w:r w:rsidRPr="00302287">
        <w:rPr>
          <w:rFonts w:ascii="Calibri" w:eastAsia="Times New Roman" w:hAnsi="Calibri" w:cs="Times New Roman"/>
          <w:color w:val="444444"/>
          <w:sz w:val="20"/>
          <w:szCs w:val="20"/>
          <w:lang w:eastAsia="fr-BE"/>
        </w:rPr>
        <w:t>.)</w:t>
      </w:r>
      <w:r w:rsidRPr="00302287">
        <w:rPr>
          <w:rFonts w:ascii="Calibri" w:eastAsia="Times New Roman" w:hAnsi="Calibri" w:cs="Times New Roman"/>
          <w:color w:val="444444"/>
          <w:sz w:val="20"/>
          <w:szCs w:val="20"/>
          <w:lang w:eastAsia="fr-BE"/>
        </w:rPr>
        <w:br/>
      </w:r>
      <w:r w:rsidRPr="00302287">
        <w:rPr>
          <w:rFonts w:ascii="Calibri" w:eastAsia="Times New Roman" w:hAnsi="Calibri" w:cs="Times New Roman"/>
          <w:color w:val="444444"/>
          <w:sz w:val="20"/>
          <w:szCs w:val="20"/>
          <w:lang w:eastAsia="fr-BE"/>
        </w:rPr>
        <w:br/>
        <w:t>Si de tels événements aux Etats-Unis se déroulent de manière régulière, c’est parce qu’ils reposent sur un système qui forme les inst</w:t>
      </w:r>
      <w:r w:rsidR="0049695D">
        <w:rPr>
          <w:rFonts w:ascii="Calibri" w:eastAsia="Times New Roman" w:hAnsi="Calibri" w:cs="Times New Roman"/>
          <w:color w:val="444444"/>
          <w:sz w:val="20"/>
          <w:szCs w:val="20"/>
          <w:lang w:eastAsia="fr-BE"/>
        </w:rPr>
        <w:t>itutions policières. Si les institutions</w:t>
      </w:r>
      <w:r w:rsidRPr="00302287">
        <w:rPr>
          <w:rFonts w:ascii="Calibri" w:eastAsia="Times New Roman" w:hAnsi="Calibri" w:cs="Times New Roman"/>
          <w:color w:val="444444"/>
          <w:sz w:val="20"/>
          <w:szCs w:val="20"/>
          <w:lang w:eastAsia="fr-BE"/>
        </w:rPr>
        <w:t xml:space="preserve"> sont conditionnées à une histoire nationale</w:t>
      </w:r>
      <w:bookmarkStart w:id="3" w:name="_ftnref4"/>
      <w:r w:rsidR="004D0417">
        <w:rPr>
          <w:rStyle w:val="Appelnotedebasdep"/>
          <w:rFonts w:ascii="Calibri" w:eastAsia="Times New Roman" w:hAnsi="Calibri" w:cs="Times New Roman"/>
          <w:color w:val="444444"/>
          <w:sz w:val="20"/>
          <w:szCs w:val="20"/>
          <w:lang w:eastAsia="fr-BE"/>
        </w:rPr>
        <w:footnoteReference w:id="5"/>
      </w:r>
      <w:bookmarkEnd w:id="3"/>
      <w:r w:rsidRPr="00302287">
        <w:rPr>
          <w:rFonts w:ascii="Calibri" w:eastAsia="Times New Roman" w:hAnsi="Calibri" w:cs="Times New Roman"/>
          <w:color w:val="444444"/>
          <w:sz w:val="20"/>
          <w:szCs w:val="20"/>
          <w:lang w:eastAsia="fr-BE"/>
        </w:rPr>
        <w:t>, la plupart sont conditionnées à une culture interne, des valeurs promues ainsi que des habitus, une structuration interne et une quasi-im</w:t>
      </w:r>
      <w:r w:rsidR="0049695D">
        <w:rPr>
          <w:rFonts w:ascii="Calibri" w:eastAsia="Times New Roman" w:hAnsi="Calibri" w:cs="Times New Roman"/>
          <w:color w:val="444444"/>
          <w:sz w:val="20"/>
          <w:szCs w:val="20"/>
          <w:lang w:eastAsia="fr-BE"/>
        </w:rPr>
        <w:t xml:space="preserve">punité pour elles </w:t>
      </w:r>
      <w:r w:rsidRPr="00302287">
        <w:rPr>
          <w:rFonts w:ascii="Calibri" w:eastAsia="Times New Roman" w:hAnsi="Calibri" w:cs="Times New Roman"/>
          <w:color w:val="444444"/>
          <w:sz w:val="20"/>
          <w:szCs w:val="20"/>
          <w:lang w:eastAsia="fr-BE"/>
        </w:rPr>
        <w:t>et</w:t>
      </w:r>
      <w:r w:rsidR="0049695D">
        <w:rPr>
          <w:rFonts w:ascii="Calibri" w:eastAsia="Times New Roman" w:hAnsi="Calibri" w:cs="Times New Roman"/>
          <w:color w:val="444444"/>
          <w:sz w:val="20"/>
          <w:szCs w:val="20"/>
          <w:lang w:eastAsia="fr-BE"/>
        </w:rPr>
        <w:t xml:space="preserve"> pour</w:t>
      </w:r>
      <w:r w:rsidRPr="00302287">
        <w:rPr>
          <w:rFonts w:ascii="Calibri" w:eastAsia="Times New Roman" w:hAnsi="Calibri" w:cs="Times New Roman"/>
          <w:color w:val="444444"/>
          <w:sz w:val="20"/>
          <w:szCs w:val="20"/>
          <w:lang w:eastAsia="fr-BE"/>
        </w:rPr>
        <w:t xml:space="preserve"> les individu.e.s y travaillant.</w:t>
      </w:r>
      <w:bookmarkStart w:id="4" w:name="_ftnref5"/>
      <w:r w:rsidR="004D0417">
        <w:rPr>
          <w:rStyle w:val="Appelnotedebasdep"/>
          <w:rFonts w:ascii="Calibri" w:eastAsia="Times New Roman" w:hAnsi="Calibri" w:cs="Times New Roman"/>
          <w:color w:val="444444"/>
          <w:sz w:val="20"/>
          <w:szCs w:val="20"/>
          <w:lang w:eastAsia="fr-BE"/>
        </w:rPr>
        <w:footnoteReference w:id="6"/>
      </w:r>
      <w:bookmarkEnd w:id="4"/>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Or les institutions répressives des Etats partagent toutes, certes à des degrés différents, ces conditions d’où le fait que la grande majorité des meurtres se font par les institutions répressives d’Etat (Police, Armée, Justice, centre de détention etc.) et généralement se renforcent entre elles. (L’impunité de la police se conditionne du fait de la proximité entre l’institution de contrôle et elle, entre l’institution de justice d’état et elle</w:t>
      </w:r>
      <w:bookmarkStart w:id="5" w:name="_ftnref6"/>
      <w:r w:rsidR="004D0417">
        <w:rPr>
          <w:rStyle w:val="Appelnotedebasdep"/>
          <w:rFonts w:ascii="Calibri" w:eastAsia="Times New Roman" w:hAnsi="Calibri" w:cs="Times New Roman"/>
          <w:color w:val="444444"/>
          <w:sz w:val="20"/>
          <w:szCs w:val="20"/>
          <w:lang w:eastAsia="fr-BE"/>
        </w:rPr>
        <w:footnoteReference w:id="7"/>
      </w:r>
      <w:hyperlink r:id="rId7" w:anchor="_ftn6" w:tgtFrame="_blank" w:tooltip="" w:history="1"/>
      <w:bookmarkEnd w:id="5"/>
      <w:r w:rsidRPr="00302287">
        <w:rPr>
          <w:rFonts w:ascii="Calibri" w:eastAsia="Times New Roman" w:hAnsi="Calibri" w:cs="Times New Roman"/>
          <w:color w:val="444444"/>
          <w:sz w:val="20"/>
          <w:szCs w:val="20"/>
          <w:lang w:eastAsia="fr-BE"/>
        </w:rPr>
        <w:t>, la protection de l’institu</w:t>
      </w:r>
      <w:r w:rsidR="00B30EBE">
        <w:rPr>
          <w:rFonts w:ascii="Calibri" w:eastAsia="Times New Roman" w:hAnsi="Calibri" w:cs="Times New Roman"/>
          <w:color w:val="444444"/>
          <w:sz w:val="20"/>
          <w:szCs w:val="20"/>
          <w:lang w:eastAsia="fr-BE"/>
        </w:rPr>
        <w:t>tion par les gouvernant.e.s ...</w:t>
      </w:r>
      <w:r w:rsidRPr="00302287">
        <w:rPr>
          <w:rFonts w:ascii="Calibri" w:eastAsia="Times New Roman" w:hAnsi="Calibri" w:cs="Times New Roman"/>
          <w:color w:val="444444"/>
          <w:sz w:val="20"/>
          <w:szCs w:val="20"/>
          <w:lang w:eastAsia="fr-BE"/>
        </w:rPr>
        <w:t>)</w:t>
      </w:r>
      <w:bookmarkStart w:id="6" w:name="_ftnref7"/>
      <w:r w:rsidR="004D0417">
        <w:rPr>
          <w:rStyle w:val="Appelnotedebasdep"/>
          <w:rFonts w:ascii="Calibri" w:eastAsia="Times New Roman" w:hAnsi="Calibri" w:cs="Times New Roman"/>
          <w:color w:val="444444"/>
          <w:sz w:val="20"/>
          <w:szCs w:val="20"/>
          <w:lang w:eastAsia="fr-BE"/>
        </w:rPr>
        <w:footnoteReference w:id="8"/>
      </w:r>
      <w:bookmarkEnd w:id="6"/>
      <w:r w:rsidRPr="00302287">
        <w:rPr>
          <w:rFonts w:ascii="Calibri" w:eastAsia="Times New Roman" w:hAnsi="Calibri" w:cs="Times New Roman"/>
          <w:color w:val="444444"/>
          <w:sz w:val="20"/>
          <w:szCs w:val="20"/>
          <w:lang w:eastAsia="fr-BE"/>
        </w:rPr>
        <w:br/>
      </w:r>
      <w:r w:rsidRPr="00302287">
        <w:rPr>
          <w:rFonts w:ascii="Calibri" w:eastAsia="Times New Roman" w:hAnsi="Calibri" w:cs="Times New Roman"/>
          <w:color w:val="444444"/>
          <w:sz w:val="20"/>
          <w:szCs w:val="20"/>
          <w:lang w:eastAsia="fr-BE"/>
        </w:rPr>
        <w:br/>
        <w:t>L’événement de Caroline du Sud est loin d’être isolé, en Belgique également des événements similaires ont entraîné des réactions de la société civile et des mouvements associatifs.</w:t>
      </w:r>
      <w:bookmarkStart w:id="7" w:name="_ftnref8"/>
      <w:r w:rsidR="004D0417">
        <w:rPr>
          <w:rStyle w:val="Appelnotedebasdep"/>
          <w:rFonts w:ascii="Calibri" w:eastAsia="Times New Roman" w:hAnsi="Calibri" w:cs="Times New Roman"/>
          <w:color w:val="444444"/>
          <w:sz w:val="20"/>
          <w:szCs w:val="20"/>
          <w:lang w:eastAsia="fr-BE"/>
        </w:rPr>
        <w:footnoteReference w:id="9"/>
      </w:r>
      <w:bookmarkEnd w:id="7"/>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Si des événements comme la mise à mort dans une cellule d’Anvers de Jonathan Jacob</w:t>
      </w:r>
      <w:bookmarkStart w:id="8" w:name="_ftnref9"/>
      <w:r w:rsidR="004D0417">
        <w:rPr>
          <w:rStyle w:val="Appelnotedebasdep"/>
          <w:rFonts w:ascii="Calibri" w:eastAsia="Times New Roman" w:hAnsi="Calibri" w:cs="Times New Roman"/>
          <w:color w:val="444444"/>
          <w:sz w:val="20"/>
          <w:szCs w:val="20"/>
          <w:lang w:eastAsia="fr-BE"/>
        </w:rPr>
        <w:footnoteReference w:id="10"/>
      </w:r>
      <w:bookmarkEnd w:id="8"/>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par les policier.e.s ont eu des répercussions médiatiques, beaucoup de ces violences sont invisibles et rendues invisibles. Les arrestations musclées se multiplient ainsi que les préventives</w:t>
      </w:r>
      <w:bookmarkStart w:id="9" w:name="_ftnref10"/>
      <w:r w:rsidR="004D0417">
        <w:rPr>
          <w:rStyle w:val="Appelnotedebasdep"/>
          <w:rFonts w:ascii="Calibri" w:eastAsia="Times New Roman" w:hAnsi="Calibri" w:cs="Times New Roman"/>
          <w:color w:val="444444"/>
          <w:sz w:val="20"/>
          <w:szCs w:val="20"/>
          <w:lang w:eastAsia="fr-BE"/>
        </w:rPr>
        <w:footnoteReference w:id="11"/>
      </w:r>
      <w:bookmarkEnd w:id="9"/>
      <w:r w:rsidRPr="00302287">
        <w:rPr>
          <w:rFonts w:ascii="Calibri" w:eastAsia="Times New Roman" w:hAnsi="Calibri" w:cs="Times New Roman"/>
          <w:color w:val="444444"/>
          <w:sz w:val="20"/>
          <w:szCs w:val="20"/>
          <w:lang w:eastAsia="fr-BE"/>
        </w:rPr>
        <w:t xml:space="preserve">, les prétendus « suicides » (sic) dans les prisons et centre de détention, où l’utilisation de </w:t>
      </w:r>
      <w:r w:rsidRPr="00302287">
        <w:rPr>
          <w:rFonts w:ascii="Calibri" w:eastAsia="Times New Roman" w:hAnsi="Calibri" w:cs="Times New Roman"/>
          <w:color w:val="444444"/>
          <w:sz w:val="20"/>
          <w:szCs w:val="20"/>
          <w:lang w:eastAsia="fr-BE"/>
        </w:rPr>
        <w:lastRenderedPageBreak/>
        <w:t>ce terme pour cacher un meurtre comme dans le cas de l’affaire Suleiman</w:t>
      </w:r>
      <w:bookmarkStart w:id="10" w:name="_ftnref11"/>
      <w:r w:rsidR="004D0417">
        <w:rPr>
          <w:rStyle w:val="Appelnotedebasdep"/>
          <w:rFonts w:ascii="Calibri" w:eastAsia="Times New Roman" w:hAnsi="Calibri" w:cs="Times New Roman"/>
          <w:color w:val="444444"/>
          <w:sz w:val="20"/>
          <w:szCs w:val="20"/>
          <w:lang w:eastAsia="fr-BE"/>
        </w:rPr>
        <w:footnoteReference w:id="12"/>
      </w:r>
      <w:bookmarkEnd w:id="10"/>
      <w:r w:rsidRPr="00302287">
        <w:rPr>
          <w:rFonts w:ascii="Calibri" w:eastAsia="Times New Roman" w:hAnsi="Calibri" w:cs="Times New Roman"/>
          <w:color w:val="444444"/>
          <w:sz w:val="20"/>
          <w:szCs w:val="20"/>
          <w:lang w:eastAsia="fr-BE"/>
        </w:rPr>
        <w:t>, les condamnations après de longues procédures de plusieurs années où l’institution policière fut condamnée car des preuves irréfutables ont pu être amenées (Affaire No Borders</w:t>
      </w:r>
      <w:bookmarkStart w:id="11" w:name="_ftnref12"/>
      <w:r w:rsidR="004D0417">
        <w:rPr>
          <w:rStyle w:val="Appelnotedebasdep"/>
          <w:rFonts w:ascii="Calibri" w:eastAsia="Times New Roman" w:hAnsi="Calibri" w:cs="Times New Roman"/>
          <w:color w:val="444444"/>
          <w:sz w:val="20"/>
          <w:szCs w:val="20"/>
          <w:lang w:eastAsia="fr-BE"/>
        </w:rPr>
        <w:footnoteReference w:id="13"/>
      </w:r>
      <w:bookmarkEnd w:id="11"/>
      <w:r w:rsidRPr="00302287">
        <w:rPr>
          <w:rFonts w:ascii="Calibri" w:eastAsia="Times New Roman" w:hAnsi="Calibri" w:cs="Times New Roman"/>
          <w:color w:val="444444"/>
          <w:sz w:val="20"/>
          <w:szCs w:val="20"/>
          <w:lang w:eastAsia="fr-BE"/>
        </w:rPr>
        <w:t>, affaire Niki</w:t>
      </w:r>
      <w:bookmarkStart w:id="12" w:name="_ftnref13"/>
      <w:r w:rsidR="004D0417">
        <w:rPr>
          <w:rStyle w:val="Appelnotedebasdep"/>
          <w:rFonts w:ascii="Calibri" w:eastAsia="Times New Roman" w:hAnsi="Calibri" w:cs="Times New Roman"/>
          <w:color w:val="444444"/>
          <w:sz w:val="20"/>
          <w:szCs w:val="20"/>
          <w:lang w:eastAsia="fr-BE"/>
        </w:rPr>
        <w:footnoteReference w:id="14"/>
      </w:r>
      <w:bookmarkEnd w:id="12"/>
      <w:r w:rsidRPr="00302287">
        <w:rPr>
          <w:rFonts w:ascii="Calibri" w:eastAsia="Times New Roman" w:hAnsi="Calibri" w:cs="Times New Roman"/>
          <w:color w:val="444444"/>
          <w:sz w:val="20"/>
          <w:lang w:eastAsia="fr-BE"/>
        </w:rPr>
        <w:t> </w:t>
      </w:r>
      <w:r w:rsidR="00B30EBE">
        <w:rPr>
          <w:rFonts w:ascii="Calibri" w:eastAsia="Times New Roman" w:hAnsi="Calibri" w:cs="Times New Roman"/>
          <w:color w:val="444444"/>
          <w:sz w:val="20"/>
          <w:szCs w:val="20"/>
          <w:lang w:eastAsia="fr-BE"/>
        </w:rPr>
        <w:t>...</w:t>
      </w:r>
      <w:r w:rsidRPr="00302287">
        <w:rPr>
          <w:rFonts w:ascii="Calibri" w:eastAsia="Times New Roman" w:hAnsi="Calibri" w:cs="Times New Roman"/>
          <w:color w:val="444444"/>
          <w:sz w:val="20"/>
          <w:szCs w:val="20"/>
          <w:lang w:eastAsia="fr-BE"/>
        </w:rPr>
        <w:t xml:space="preserve">) montrent à quel point le climat </w:t>
      </w:r>
      <w:r w:rsidR="00631BBB">
        <w:rPr>
          <w:rFonts w:ascii="Calibri" w:eastAsia="Times New Roman" w:hAnsi="Calibri" w:cs="Times New Roman"/>
          <w:color w:val="444444"/>
          <w:sz w:val="20"/>
          <w:szCs w:val="20"/>
          <w:lang w:eastAsia="fr-BE"/>
        </w:rPr>
        <w:t>actuel est</w:t>
      </w:r>
      <w:r w:rsidRPr="00302287">
        <w:rPr>
          <w:rFonts w:ascii="Calibri" w:eastAsia="Times New Roman" w:hAnsi="Calibri" w:cs="Times New Roman"/>
          <w:color w:val="444444"/>
          <w:sz w:val="20"/>
          <w:szCs w:val="20"/>
          <w:lang w:eastAsia="fr-BE"/>
        </w:rPr>
        <w:t xml:space="preserve"> répressif, particulièrement pour les invisibles (sans-papiers</w:t>
      </w:r>
      <w:r w:rsidR="004D0417">
        <w:rPr>
          <w:rStyle w:val="Appelnotedebasdep"/>
          <w:rFonts w:ascii="Calibri" w:eastAsia="Times New Roman" w:hAnsi="Calibri" w:cs="Times New Roman"/>
          <w:color w:val="444444"/>
          <w:sz w:val="20"/>
          <w:szCs w:val="20"/>
          <w:lang w:eastAsia="fr-BE"/>
        </w:rPr>
        <w:footnoteReference w:id="15"/>
      </w:r>
      <w:r w:rsidRPr="00302287">
        <w:rPr>
          <w:rFonts w:ascii="Calibri" w:eastAsia="Times New Roman" w:hAnsi="Calibri" w:cs="Times New Roman"/>
          <w:color w:val="444444"/>
          <w:sz w:val="20"/>
          <w:szCs w:val="20"/>
          <w:lang w:eastAsia="fr-BE"/>
        </w:rPr>
        <w:t>, personnes racisées</w:t>
      </w:r>
      <w:bookmarkStart w:id="13" w:name="_ftnref15"/>
      <w:r w:rsidR="004D0417">
        <w:rPr>
          <w:rStyle w:val="Appelnotedebasdep"/>
          <w:rFonts w:ascii="Calibri" w:eastAsia="Times New Roman" w:hAnsi="Calibri" w:cs="Times New Roman"/>
          <w:color w:val="444444"/>
          <w:sz w:val="20"/>
          <w:szCs w:val="20"/>
          <w:lang w:eastAsia="fr-BE"/>
        </w:rPr>
        <w:footnoteReference w:id="16"/>
      </w:r>
      <w:bookmarkEnd w:id="13"/>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et/ou des quartiers populaires</w:t>
      </w:r>
      <w:bookmarkStart w:id="14" w:name="_ftnref16"/>
      <w:r w:rsidR="004D0417">
        <w:rPr>
          <w:rStyle w:val="Appelnotedebasdep"/>
          <w:rFonts w:ascii="Calibri" w:eastAsia="Times New Roman" w:hAnsi="Calibri" w:cs="Times New Roman"/>
          <w:color w:val="444444"/>
          <w:sz w:val="20"/>
          <w:szCs w:val="20"/>
          <w:lang w:eastAsia="fr-BE"/>
        </w:rPr>
        <w:footnoteReference w:id="17"/>
      </w:r>
      <w:bookmarkEnd w:id="14"/>
      <w:r w:rsidRPr="00302287">
        <w:rPr>
          <w:rFonts w:ascii="Calibri" w:eastAsia="Times New Roman" w:hAnsi="Calibri" w:cs="Times New Roman"/>
          <w:color w:val="444444"/>
          <w:sz w:val="20"/>
          <w:szCs w:val="20"/>
          <w:lang w:eastAsia="fr-BE"/>
        </w:rPr>
        <w:t>, non normé.e.s</w:t>
      </w:r>
      <w:bookmarkStart w:id="15" w:name="_ftnref17"/>
      <w:r w:rsidR="004D0417">
        <w:rPr>
          <w:rStyle w:val="Appelnotedebasdep"/>
          <w:rFonts w:ascii="Calibri" w:eastAsia="Times New Roman" w:hAnsi="Calibri" w:cs="Times New Roman"/>
          <w:color w:val="444444"/>
          <w:sz w:val="20"/>
          <w:szCs w:val="20"/>
          <w:lang w:eastAsia="fr-BE"/>
        </w:rPr>
        <w:footnoteReference w:id="18"/>
      </w:r>
      <w:bookmarkEnd w:id="15"/>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etc.) et les opposant.e.s « politiques ».</w:t>
      </w:r>
      <w:bookmarkStart w:id="16" w:name="_ftnref18"/>
      <w:r w:rsidR="004D0417">
        <w:rPr>
          <w:rStyle w:val="Appelnotedebasdep"/>
          <w:rFonts w:ascii="Calibri" w:eastAsia="Times New Roman" w:hAnsi="Calibri" w:cs="Times New Roman"/>
          <w:color w:val="444444"/>
          <w:sz w:val="20"/>
          <w:szCs w:val="20"/>
          <w:lang w:eastAsia="fr-BE"/>
        </w:rPr>
        <w:footnoteReference w:id="19"/>
      </w:r>
      <w:bookmarkEnd w:id="16"/>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Il est tellement prégnant que des associations ont lancé un « Observatoire des violences policières en Belgique. »</w:t>
      </w:r>
      <w:bookmarkStart w:id="17" w:name="_ftnref19"/>
      <w:r w:rsidR="004D0417">
        <w:rPr>
          <w:rStyle w:val="Appelnotedebasdep"/>
          <w:rFonts w:ascii="Calibri" w:eastAsia="Times New Roman" w:hAnsi="Calibri" w:cs="Times New Roman"/>
          <w:color w:val="444444"/>
          <w:sz w:val="20"/>
          <w:szCs w:val="20"/>
          <w:lang w:eastAsia="fr-BE"/>
        </w:rPr>
        <w:footnoteReference w:id="20"/>
      </w:r>
      <w:bookmarkEnd w:id="17"/>
      <w:r w:rsidR="00B30EBE" w:rsidRPr="00302287">
        <w:rPr>
          <w:rFonts w:ascii="Calibri" w:eastAsia="Times New Roman" w:hAnsi="Calibri" w:cs="Times New Roman"/>
          <w:color w:val="444444"/>
          <w:sz w:val="20"/>
          <w:szCs w:val="20"/>
          <w:lang w:eastAsia="fr-BE"/>
        </w:rPr>
        <w:t xml:space="preserve"> </w:t>
      </w:r>
      <w:r w:rsidRPr="00302287">
        <w:rPr>
          <w:rFonts w:ascii="Calibri" w:eastAsia="Times New Roman" w:hAnsi="Calibri" w:cs="Times New Roman"/>
          <w:color w:val="444444"/>
          <w:sz w:val="20"/>
          <w:szCs w:val="20"/>
          <w:lang w:eastAsia="fr-BE"/>
        </w:rPr>
        <w:br/>
      </w:r>
      <w:r w:rsidRPr="00302287">
        <w:rPr>
          <w:rFonts w:ascii="Calibri" w:eastAsia="Times New Roman" w:hAnsi="Calibri" w:cs="Times New Roman"/>
          <w:color w:val="444444"/>
          <w:sz w:val="20"/>
          <w:szCs w:val="20"/>
          <w:lang w:eastAsia="fr-BE"/>
        </w:rPr>
        <w:br/>
        <w:t>Comment pourrait-il en être autrement d’une institution qui porte en elle, et promeut, des valeurs particulièrement réactionnaires et conservatrices ?</w:t>
      </w:r>
      <w:bookmarkStart w:id="18" w:name="_ftnref20"/>
      <w:r w:rsidR="004D0417">
        <w:rPr>
          <w:rStyle w:val="Appelnotedebasdep"/>
          <w:rFonts w:ascii="Calibri" w:eastAsia="Times New Roman" w:hAnsi="Calibri" w:cs="Times New Roman"/>
          <w:color w:val="444444"/>
          <w:sz w:val="20"/>
          <w:szCs w:val="20"/>
          <w:lang w:eastAsia="fr-BE"/>
        </w:rPr>
        <w:footnoteReference w:id="21"/>
      </w:r>
      <w:bookmarkEnd w:id="18"/>
      <w:r w:rsidR="00B30EBE" w:rsidRPr="00302287">
        <w:rPr>
          <w:rFonts w:ascii="Calibri" w:eastAsia="Times New Roman" w:hAnsi="Calibri" w:cs="Times New Roman"/>
          <w:color w:val="444444"/>
          <w:sz w:val="20"/>
          <w:szCs w:val="20"/>
          <w:lang w:eastAsia="fr-BE"/>
        </w:rPr>
        <w:t xml:space="preserve"> </w:t>
      </w:r>
      <w:r w:rsidRPr="00302287">
        <w:rPr>
          <w:rFonts w:ascii="Calibri" w:eastAsia="Times New Roman" w:hAnsi="Calibri" w:cs="Times New Roman"/>
          <w:color w:val="444444"/>
          <w:sz w:val="20"/>
          <w:szCs w:val="20"/>
          <w:lang w:eastAsia="fr-BE"/>
        </w:rPr>
        <w:t>Qui est soutenue par des discours et des politiques structurellement sécuritaires, racistes et d’exclusion ? Et qui est protégée, voir mise en statut de quasi impunit</w:t>
      </w:r>
      <w:r w:rsidR="0049695D">
        <w:rPr>
          <w:rFonts w:ascii="Calibri" w:eastAsia="Times New Roman" w:hAnsi="Calibri" w:cs="Times New Roman"/>
          <w:color w:val="444444"/>
          <w:sz w:val="20"/>
          <w:szCs w:val="20"/>
          <w:lang w:eastAsia="fr-BE"/>
        </w:rPr>
        <w:t>é, par les politicien.ne.s</w:t>
      </w:r>
      <w:r w:rsidRPr="00302287">
        <w:rPr>
          <w:rFonts w:ascii="Calibri" w:eastAsia="Times New Roman" w:hAnsi="Calibri" w:cs="Times New Roman"/>
          <w:color w:val="444444"/>
          <w:sz w:val="20"/>
          <w:szCs w:val="20"/>
          <w:lang w:eastAsia="fr-BE"/>
        </w:rPr>
        <w:t xml:space="preserve"> en place et la justice d’état ?</w:t>
      </w:r>
      <w:r w:rsidRPr="00302287">
        <w:rPr>
          <w:rFonts w:ascii="Calibri" w:eastAsia="Times New Roman" w:hAnsi="Calibri" w:cs="Times New Roman"/>
          <w:color w:val="444444"/>
          <w:sz w:val="20"/>
          <w:szCs w:val="20"/>
          <w:lang w:eastAsia="fr-BE"/>
        </w:rPr>
        <w:br/>
        <w:t>Les institutions de la « violence légale » reposent sur une structure interne particulièrement hiérarchisées et normées, où l’esprit de corps est une règle absolue (et où les rares qui le contournent subissent de l’ostracisme, des pressions, des blâmes voir de la violence)</w:t>
      </w:r>
      <w:bookmarkStart w:id="19" w:name="_ftnref21"/>
      <w:r w:rsidR="0049695D">
        <w:rPr>
          <w:rFonts w:ascii="Calibri" w:eastAsia="Times New Roman" w:hAnsi="Calibri" w:cs="Times New Roman"/>
          <w:color w:val="444444"/>
          <w:sz w:val="20"/>
          <w:szCs w:val="20"/>
          <w:lang w:eastAsia="fr-BE"/>
        </w:rPr>
        <w:t>.</w:t>
      </w:r>
      <w:r w:rsidR="004D0417">
        <w:rPr>
          <w:rStyle w:val="Appelnotedebasdep"/>
          <w:rFonts w:ascii="Calibri" w:eastAsia="Times New Roman" w:hAnsi="Calibri" w:cs="Times New Roman"/>
          <w:color w:val="444444"/>
          <w:sz w:val="20"/>
          <w:szCs w:val="20"/>
          <w:lang w:eastAsia="fr-BE"/>
        </w:rPr>
        <w:footnoteReference w:id="22"/>
      </w:r>
      <w:bookmarkEnd w:id="19"/>
      <w:r w:rsidRPr="00302287">
        <w:rPr>
          <w:rFonts w:ascii="Calibri" w:eastAsia="Times New Roman" w:hAnsi="Calibri" w:cs="Times New Roman"/>
          <w:color w:val="444444"/>
          <w:sz w:val="20"/>
          <w:szCs w:val="20"/>
          <w:lang w:eastAsia="fr-BE"/>
        </w:rPr>
        <w:t xml:space="preserve"> Les valeurs qui lui sont propres se basent sur du virilisme, du hiérarchisme, un respect aveugle des ordres</w:t>
      </w:r>
      <w:r w:rsidR="0049695D">
        <w:rPr>
          <w:rFonts w:ascii="Calibri" w:eastAsia="Times New Roman" w:hAnsi="Calibri" w:cs="Times New Roman"/>
          <w:color w:val="444444"/>
          <w:sz w:val="20"/>
          <w:szCs w:val="20"/>
          <w:lang w:eastAsia="fr-BE"/>
        </w:rPr>
        <w:t xml:space="preserve"> ainsi que l'autoritarisme.</w:t>
      </w:r>
      <w:r w:rsidR="0049695D">
        <w:rPr>
          <w:rStyle w:val="Appelnotedebasdep"/>
          <w:rFonts w:ascii="Calibri" w:eastAsia="Times New Roman" w:hAnsi="Calibri" w:cs="Times New Roman"/>
          <w:color w:val="444444"/>
          <w:sz w:val="20"/>
          <w:szCs w:val="20"/>
          <w:lang w:eastAsia="fr-BE"/>
        </w:rPr>
        <w:footnoteReference w:id="23"/>
      </w:r>
      <w:r w:rsidRPr="00302287">
        <w:rPr>
          <w:rFonts w:ascii="Calibri" w:eastAsia="Times New Roman" w:hAnsi="Calibri" w:cs="Times New Roman"/>
          <w:color w:val="444444"/>
          <w:sz w:val="20"/>
          <w:szCs w:val="20"/>
          <w:lang w:eastAsia="fr-BE"/>
        </w:rPr>
        <w:t xml:space="preserve"> Elle se distingue également par l’utilisation de la violence, l’utilisation d’armes dans une tendance de militarisation marquée</w:t>
      </w:r>
      <w:bookmarkStart w:id="20" w:name="_ftnref22"/>
      <w:r w:rsidR="0049695D">
        <w:rPr>
          <w:rFonts w:ascii="Calibri" w:eastAsia="Times New Roman" w:hAnsi="Calibri" w:cs="Times New Roman"/>
          <w:color w:val="444444"/>
          <w:sz w:val="20"/>
          <w:szCs w:val="20"/>
          <w:lang w:eastAsia="fr-BE"/>
        </w:rPr>
        <w:t>.</w:t>
      </w:r>
      <w:r w:rsidR="004D0417">
        <w:rPr>
          <w:rStyle w:val="Appelnotedebasdep"/>
          <w:rFonts w:ascii="Calibri" w:eastAsia="Times New Roman" w:hAnsi="Calibri" w:cs="Times New Roman"/>
          <w:color w:val="444444"/>
          <w:sz w:val="20"/>
          <w:szCs w:val="20"/>
          <w:lang w:eastAsia="fr-BE"/>
        </w:rPr>
        <w:footnoteReference w:id="24"/>
      </w:r>
      <w:bookmarkEnd w:id="20"/>
      <w:r w:rsidR="0049695D">
        <w:rPr>
          <w:rFonts w:ascii="Calibri" w:eastAsia="Times New Roman" w:hAnsi="Calibri" w:cs="Times New Roman"/>
          <w:color w:val="444444"/>
          <w:sz w:val="20"/>
          <w:szCs w:val="20"/>
          <w:lang w:eastAsia="fr-BE"/>
        </w:rPr>
        <w:t xml:space="preserve"> </w:t>
      </w:r>
      <w:r w:rsidRPr="00302287">
        <w:rPr>
          <w:rFonts w:ascii="Calibri" w:eastAsia="Times New Roman" w:hAnsi="Calibri" w:cs="Times New Roman"/>
          <w:color w:val="444444"/>
          <w:sz w:val="20"/>
          <w:szCs w:val="20"/>
          <w:lang w:eastAsia="fr-BE"/>
        </w:rPr>
        <w:t>Tout ceci avec peu ou prou de contrôle, et généralement non opérant</w:t>
      </w:r>
      <w:bookmarkStart w:id="21" w:name="_ftnref23"/>
      <w:r w:rsidR="0049695D">
        <w:rPr>
          <w:rFonts w:ascii="Calibri" w:eastAsia="Times New Roman" w:hAnsi="Calibri" w:cs="Times New Roman"/>
          <w:color w:val="444444"/>
          <w:sz w:val="20"/>
          <w:szCs w:val="20"/>
          <w:lang w:eastAsia="fr-BE"/>
        </w:rPr>
        <w:t>.</w:t>
      </w:r>
      <w:r w:rsidR="004D0417">
        <w:rPr>
          <w:rStyle w:val="Appelnotedebasdep"/>
          <w:rFonts w:ascii="Calibri" w:eastAsia="Times New Roman" w:hAnsi="Calibri" w:cs="Times New Roman"/>
          <w:color w:val="444444"/>
          <w:sz w:val="20"/>
          <w:szCs w:val="20"/>
          <w:lang w:eastAsia="fr-BE"/>
        </w:rPr>
        <w:footnoteReference w:id="25"/>
      </w:r>
      <w:bookmarkEnd w:id="21"/>
      <w:r w:rsidRPr="00302287">
        <w:rPr>
          <w:rFonts w:ascii="Calibri" w:eastAsia="Times New Roman" w:hAnsi="Calibri" w:cs="Times New Roman"/>
          <w:color w:val="444444"/>
          <w:sz w:val="20"/>
          <w:szCs w:val="20"/>
          <w:lang w:eastAsia="fr-BE"/>
        </w:rPr>
        <w:t xml:space="preserve"> Elle se distingue</w:t>
      </w:r>
      <w:r w:rsidR="0049695D">
        <w:rPr>
          <w:rFonts w:ascii="Calibri" w:eastAsia="Times New Roman" w:hAnsi="Calibri" w:cs="Times New Roman"/>
          <w:color w:val="444444"/>
          <w:sz w:val="20"/>
          <w:szCs w:val="20"/>
          <w:lang w:eastAsia="fr-BE"/>
        </w:rPr>
        <w:t xml:space="preserve"> également</w:t>
      </w:r>
      <w:r w:rsidRPr="00302287">
        <w:rPr>
          <w:rFonts w:ascii="Calibri" w:eastAsia="Times New Roman" w:hAnsi="Calibri" w:cs="Times New Roman"/>
          <w:color w:val="444444"/>
          <w:sz w:val="20"/>
          <w:szCs w:val="20"/>
          <w:lang w:eastAsia="fr-BE"/>
        </w:rPr>
        <w:t xml:space="preserve"> par la proximité avec le pouvoir (conservateur par essence) qui promeut des législations austéritaires, discri</w:t>
      </w:r>
      <w:r w:rsidR="0049695D">
        <w:rPr>
          <w:rFonts w:ascii="Calibri" w:eastAsia="Times New Roman" w:hAnsi="Calibri" w:cs="Times New Roman"/>
          <w:color w:val="444444"/>
          <w:sz w:val="20"/>
          <w:szCs w:val="20"/>
          <w:lang w:eastAsia="fr-BE"/>
        </w:rPr>
        <w:t>minantes et sécuritaires. Où les</w:t>
      </w:r>
      <w:r w:rsidRPr="00302287">
        <w:rPr>
          <w:rFonts w:ascii="Calibri" w:eastAsia="Times New Roman" w:hAnsi="Calibri" w:cs="Times New Roman"/>
          <w:color w:val="444444"/>
          <w:sz w:val="20"/>
          <w:szCs w:val="20"/>
          <w:lang w:eastAsia="fr-BE"/>
        </w:rPr>
        <w:t xml:space="preserve"> discours</w:t>
      </w:r>
      <w:r w:rsidR="0049695D">
        <w:rPr>
          <w:rFonts w:ascii="Calibri" w:eastAsia="Times New Roman" w:hAnsi="Calibri" w:cs="Times New Roman"/>
          <w:color w:val="444444"/>
          <w:sz w:val="20"/>
          <w:szCs w:val="20"/>
          <w:lang w:eastAsia="fr-BE"/>
        </w:rPr>
        <w:t xml:space="preserve"> de pouvoir</w:t>
      </w:r>
      <w:r w:rsidRPr="00302287">
        <w:rPr>
          <w:rFonts w:ascii="Calibri" w:eastAsia="Times New Roman" w:hAnsi="Calibri" w:cs="Times New Roman"/>
          <w:color w:val="444444"/>
          <w:sz w:val="20"/>
          <w:szCs w:val="20"/>
          <w:lang w:eastAsia="fr-BE"/>
        </w:rPr>
        <w:t xml:space="preserve"> </w:t>
      </w:r>
      <w:r w:rsidR="0049695D">
        <w:rPr>
          <w:rFonts w:ascii="Calibri" w:eastAsia="Times New Roman" w:hAnsi="Calibri" w:cs="Times New Roman"/>
          <w:color w:val="444444"/>
          <w:sz w:val="20"/>
          <w:szCs w:val="20"/>
          <w:lang w:eastAsia="fr-BE"/>
        </w:rPr>
        <w:t>sont</w:t>
      </w:r>
      <w:r w:rsidRPr="00302287">
        <w:rPr>
          <w:rFonts w:ascii="Calibri" w:eastAsia="Times New Roman" w:hAnsi="Calibri" w:cs="Times New Roman"/>
          <w:color w:val="444444"/>
          <w:sz w:val="20"/>
          <w:szCs w:val="20"/>
          <w:lang w:eastAsia="fr-BE"/>
        </w:rPr>
        <w:t xml:space="preserve"> particulièrement xénophobe et basé sur la peur, comme on a pu encore l’entendre récemment dans la bouche d’un De Wever</w:t>
      </w:r>
      <w:bookmarkStart w:id="22" w:name="_ftnref24"/>
      <w:r w:rsidR="004D0417">
        <w:rPr>
          <w:rStyle w:val="Appelnotedebasdep"/>
          <w:rFonts w:ascii="Calibri" w:eastAsia="Times New Roman" w:hAnsi="Calibri" w:cs="Times New Roman"/>
          <w:color w:val="444444"/>
          <w:sz w:val="20"/>
          <w:szCs w:val="20"/>
          <w:lang w:eastAsia="fr-BE"/>
        </w:rPr>
        <w:footnoteReference w:id="26"/>
      </w:r>
      <w:bookmarkEnd w:id="22"/>
      <w:r w:rsidRPr="00302287">
        <w:rPr>
          <w:rFonts w:ascii="Calibri" w:eastAsia="Times New Roman" w:hAnsi="Calibri" w:cs="Times New Roman"/>
          <w:color w:val="444444"/>
          <w:sz w:val="20"/>
          <w:szCs w:val="20"/>
          <w:lang w:eastAsia="fr-BE"/>
        </w:rPr>
        <w:t>, Desthexe</w:t>
      </w:r>
      <w:bookmarkStart w:id="23" w:name="_ftnref25"/>
      <w:r w:rsidR="004D0417">
        <w:rPr>
          <w:rStyle w:val="Appelnotedebasdep"/>
          <w:rFonts w:ascii="Calibri" w:eastAsia="Times New Roman" w:hAnsi="Calibri" w:cs="Times New Roman"/>
          <w:color w:val="444444"/>
          <w:sz w:val="20"/>
          <w:szCs w:val="20"/>
          <w:lang w:eastAsia="fr-BE"/>
        </w:rPr>
        <w:footnoteReference w:id="27"/>
      </w:r>
      <w:bookmarkEnd w:id="23"/>
      <w:r w:rsidRPr="00302287">
        <w:rPr>
          <w:rFonts w:ascii="Calibri" w:eastAsia="Times New Roman" w:hAnsi="Calibri" w:cs="Times New Roman"/>
          <w:color w:val="444444"/>
          <w:sz w:val="20"/>
          <w:szCs w:val="20"/>
          <w:lang w:eastAsia="fr-BE"/>
        </w:rPr>
        <w:t>, De Winter</w:t>
      </w:r>
      <w:bookmarkStart w:id="24" w:name="_ftnref26"/>
      <w:r w:rsidR="004D0417">
        <w:rPr>
          <w:rStyle w:val="Appelnotedebasdep"/>
          <w:rFonts w:ascii="Calibri" w:eastAsia="Times New Roman" w:hAnsi="Calibri" w:cs="Times New Roman"/>
          <w:color w:val="444444"/>
          <w:sz w:val="20"/>
          <w:szCs w:val="20"/>
          <w:lang w:eastAsia="fr-BE"/>
        </w:rPr>
        <w:footnoteReference w:id="28"/>
      </w:r>
      <w:bookmarkEnd w:id="24"/>
      <w:r w:rsidRPr="00302287">
        <w:rPr>
          <w:rFonts w:ascii="Calibri" w:eastAsia="Times New Roman" w:hAnsi="Calibri" w:cs="Times New Roman"/>
          <w:color w:val="444444"/>
          <w:sz w:val="20"/>
          <w:lang w:eastAsia="fr-BE"/>
        </w:rPr>
        <w:t> </w:t>
      </w:r>
      <w:r w:rsidRPr="00302287">
        <w:rPr>
          <w:rFonts w:ascii="Calibri" w:eastAsia="Times New Roman" w:hAnsi="Calibri" w:cs="Times New Roman"/>
          <w:color w:val="444444"/>
          <w:sz w:val="20"/>
          <w:szCs w:val="20"/>
          <w:lang w:eastAsia="fr-BE"/>
        </w:rPr>
        <w:t>etc. Les propagandistes</w:t>
      </w:r>
      <w:r w:rsidR="00631BBB">
        <w:rPr>
          <w:rFonts w:ascii="Calibri" w:eastAsia="Times New Roman" w:hAnsi="Calibri" w:cs="Times New Roman"/>
          <w:color w:val="444444"/>
          <w:sz w:val="20"/>
          <w:szCs w:val="20"/>
          <w:lang w:eastAsia="fr-BE"/>
        </w:rPr>
        <w:t xml:space="preserve"> français</w:t>
      </w:r>
      <w:r w:rsidR="0049695D">
        <w:rPr>
          <w:rFonts w:ascii="Calibri" w:eastAsia="Times New Roman" w:hAnsi="Calibri" w:cs="Times New Roman"/>
          <w:color w:val="444444"/>
          <w:sz w:val="20"/>
          <w:szCs w:val="20"/>
          <w:lang w:eastAsia="fr-BE"/>
        </w:rPr>
        <w:t>.e.s</w:t>
      </w:r>
      <w:r w:rsidRPr="00302287">
        <w:rPr>
          <w:rFonts w:ascii="Calibri" w:eastAsia="Times New Roman" w:hAnsi="Calibri" w:cs="Times New Roman"/>
          <w:color w:val="444444"/>
          <w:sz w:val="20"/>
          <w:szCs w:val="20"/>
          <w:lang w:eastAsia="fr-BE"/>
        </w:rPr>
        <w:t xml:space="preserve"> d’extrêmes droites ont également un poids non négligeable sur cette peur en </w:t>
      </w:r>
      <w:r w:rsidRPr="00302287">
        <w:rPr>
          <w:rFonts w:ascii="Calibri" w:eastAsia="Times New Roman" w:hAnsi="Calibri" w:cs="Times New Roman"/>
          <w:color w:val="444444"/>
          <w:sz w:val="20"/>
          <w:szCs w:val="20"/>
          <w:lang w:eastAsia="fr-BE"/>
        </w:rPr>
        <w:lastRenderedPageBreak/>
        <w:t>Belgique francophone. Ces discours et pratiques sont loin d’être anodins car ils ont une fonction performative, auto-réalisatrice comme le montre l’histoire du policier qui a menacé son collègue avec son arme car ce dernier est musulman pendant l’affaire de Charlie Hebdo</w:t>
      </w:r>
      <w:bookmarkStart w:id="25" w:name="_ftnref27"/>
      <w:r w:rsidR="0049695D">
        <w:rPr>
          <w:rFonts w:ascii="Calibri" w:eastAsia="Times New Roman" w:hAnsi="Calibri" w:cs="Times New Roman"/>
          <w:color w:val="444444"/>
          <w:sz w:val="20"/>
          <w:szCs w:val="20"/>
          <w:lang w:eastAsia="fr-BE"/>
        </w:rPr>
        <w:t>.</w:t>
      </w:r>
      <w:r w:rsidR="004D0417">
        <w:rPr>
          <w:rStyle w:val="Appelnotedebasdep"/>
          <w:rFonts w:ascii="Calibri" w:eastAsia="Times New Roman" w:hAnsi="Calibri" w:cs="Times New Roman"/>
          <w:color w:val="444444"/>
          <w:sz w:val="20"/>
          <w:szCs w:val="20"/>
          <w:lang w:eastAsia="fr-BE"/>
        </w:rPr>
        <w:footnoteReference w:id="29"/>
      </w:r>
      <w:bookmarkEnd w:id="25"/>
      <w:r w:rsidRPr="00302287">
        <w:rPr>
          <w:rFonts w:ascii="Calibri" w:eastAsia="Times New Roman" w:hAnsi="Calibri" w:cs="Times New Roman"/>
          <w:color w:val="444444"/>
          <w:sz w:val="20"/>
          <w:szCs w:val="20"/>
          <w:lang w:eastAsia="fr-BE"/>
        </w:rPr>
        <w:br/>
      </w:r>
      <w:r w:rsidRPr="00302287">
        <w:rPr>
          <w:rFonts w:ascii="Calibri" w:eastAsia="Times New Roman" w:hAnsi="Calibri" w:cs="Times New Roman"/>
          <w:color w:val="444444"/>
          <w:sz w:val="20"/>
          <w:szCs w:val="20"/>
          <w:lang w:eastAsia="fr-BE"/>
        </w:rPr>
        <w:br/>
        <w:t>Si des problèmes sont structurels, avec tout un ensemble de systèmes pour les alimenter et/ou protéger lorsque ces derniers deviennent trop visibles, d’autres reposent évidemment sur les individu.e.s travaillant dans les institutions répressives. Il y a une corrélation entre les valeurs, véritables ou fantasmées, qui sont promues au sein</w:t>
      </w:r>
      <w:r w:rsidR="0049695D">
        <w:rPr>
          <w:rFonts w:ascii="Calibri" w:eastAsia="Times New Roman" w:hAnsi="Calibri" w:cs="Times New Roman"/>
          <w:color w:val="444444"/>
          <w:sz w:val="20"/>
          <w:szCs w:val="20"/>
          <w:lang w:eastAsia="fr-BE"/>
        </w:rPr>
        <w:t xml:space="preserve"> de la police et/ou l’armée et entre</w:t>
      </w:r>
      <w:r w:rsidRPr="00302287">
        <w:rPr>
          <w:rFonts w:ascii="Calibri" w:eastAsia="Times New Roman" w:hAnsi="Calibri" w:cs="Times New Roman"/>
          <w:color w:val="444444"/>
          <w:sz w:val="20"/>
          <w:szCs w:val="20"/>
          <w:lang w:eastAsia="fr-BE"/>
        </w:rPr>
        <w:t xml:space="preserve"> les valeurs éthiques et politiques de la personne. De plus il y a un effet d’acculturation qui fait acquérir les normes, pratiques et valeurs d’un groupe à un</w:t>
      </w:r>
      <w:r w:rsidR="0049695D">
        <w:rPr>
          <w:rFonts w:ascii="Calibri" w:eastAsia="Times New Roman" w:hAnsi="Calibri" w:cs="Times New Roman"/>
          <w:color w:val="444444"/>
          <w:sz w:val="20"/>
          <w:szCs w:val="20"/>
          <w:lang w:eastAsia="fr-BE"/>
        </w:rPr>
        <w:t>.e</w:t>
      </w:r>
      <w:r w:rsidRPr="00302287">
        <w:rPr>
          <w:rFonts w:ascii="Calibri" w:eastAsia="Times New Roman" w:hAnsi="Calibri" w:cs="Times New Roman"/>
          <w:color w:val="444444"/>
          <w:sz w:val="20"/>
          <w:szCs w:val="20"/>
          <w:lang w:eastAsia="fr-BE"/>
        </w:rPr>
        <w:t xml:space="preserve"> individu.e.</w:t>
      </w:r>
      <w:r w:rsidRPr="00302287">
        <w:rPr>
          <w:rFonts w:ascii="Calibri" w:eastAsia="Times New Roman" w:hAnsi="Calibri" w:cs="Times New Roman"/>
          <w:color w:val="444444"/>
          <w:sz w:val="20"/>
          <w:szCs w:val="20"/>
          <w:lang w:eastAsia="fr-BE"/>
        </w:rPr>
        <w:br/>
        <w:t>Ce n’est donc pas surprenant qu’une institution qui promeut de telles valeurs entraîne des résultats, comme le démontre un article de presse ici</w:t>
      </w:r>
      <w:bookmarkStart w:id="26" w:name="_ftnref28"/>
      <w:r w:rsidR="004D0417">
        <w:rPr>
          <w:rStyle w:val="Appelnotedebasdep"/>
          <w:rFonts w:ascii="Calibri" w:eastAsia="Times New Roman" w:hAnsi="Calibri" w:cs="Times New Roman"/>
          <w:color w:val="444444"/>
          <w:sz w:val="20"/>
          <w:szCs w:val="20"/>
          <w:lang w:eastAsia="fr-BE"/>
        </w:rPr>
        <w:footnoteReference w:id="30"/>
      </w:r>
      <w:bookmarkEnd w:id="26"/>
      <w:r w:rsidRPr="00302287">
        <w:rPr>
          <w:rFonts w:ascii="Calibri" w:eastAsia="Times New Roman" w:hAnsi="Calibri" w:cs="Times New Roman"/>
          <w:color w:val="444444"/>
          <w:sz w:val="20"/>
          <w:szCs w:val="20"/>
          <w:lang w:eastAsia="fr-BE"/>
        </w:rPr>
        <w:t>, aussi sévères. En effet, on a pu remarquer en Grèce que dans certains centres urbains, 50% des policier.e.s avaient comme intention de vote le parti d’extrême droite néo-nazi « Aube dorée. »</w:t>
      </w:r>
    </w:p>
    <w:p w:rsidR="00302287" w:rsidRDefault="00302287" w:rsidP="00302287">
      <w:pPr>
        <w:spacing w:after="0" w:line="240" w:lineRule="auto"/>
        <w:rPr>
          <w:rFonts w:ascii="Calibri" w:eastAsia="Times New Roman" w:hAnsi="Calibri" w:cs="Times New Roman"/>
          <w:color w:val="141823"/>
          <w:sz w:val="20"/>
          <w:szCs w:val="20"/>
          <w:shd w:val="clear" w:color="auto" w:fill="FFFFFF"/>
          <w:lang w:val="fr-FR" w:eastAsia="fr-BE"/>
        </w:rPr>
      </w:pPr>
      <w:r w:rsidRPr="00302287">
        <w:rPr>
          <w:rFonts w:ascii="Calibri" w:eastAsia="Times New Roman" w:hAnsi="Calibri" w:cs="Times New Roman"/>
          <w:color w:val="141823"/>
          <w:sz w:val="20"/>
          <w:szCs w:val="20"/>
          <w:shd w:val="clear" w:color="auto" w:fill="FFFFFF"/>
          <w:lang w:val="fr-FR" w:eastAsia="fr-BE"/>
        </w:rPr>
        <w:t>Les initiatives de régulation des violences policières, largement discréditées par les syndicats de police</w:t>
      </w:r>
      <w:r w:rsidR="00886F61">
        <w:rPr>
          <w:rFonts w:ascii="Calibri" w:eastAsia="Times New Roman" w:hAnsi="Calibri" w:cs="Times New Roman"/>
          <w:color w:val="141823"/>
          <w:sz w:val="20"/>
          <w:szCs w:val="20"/>
          <w:shd w:val="clear" w:color="auto" w:fill="FFFFFF"/>
          <w:lang w:val="fr-FR" w:eastAsia="fr-BE"/>
        </w:rPr>
        <w:t xml:space="preserve"> et les policier.e.s elleux mêmes</w:t>
      </w:r>
      <w:r w:rsidR="004D0417">
        <w:rPr>
          <w:rStyle w:val="Appelnotedebasdep"/>
          <w:rFonts w:ascii="Calibri" w:eastAsia="Times New Roman" w:hAnsi="Calibri" w:cs="Times New Roman"/>
          <w:color w:val="141823"/>
          <w:sz w:val="20"/>
          <w:szCs w:val="20"/>
          <w:shd w:val="clear" w:color="auto" w:fill="FFFFFF"/>
          <w:lang w:val="fr-FR" w:eastAsia="fr-BE"/>
        </w:rPr>
        <w:footnoteReference w:id="31"/>
      </w:r>
      <w:r w:rsidR="00423720">
        <w:rPr>
          <w:rFonts w:ascii="Calibri" w:eastAsia="Times New Roman" w:hAnsi="Calibri" w:cs="Times New Roman"/>
          <w:color w:val="141823"/>
          <w:sz w:val="20"/>
          <w:szCs w:val="20"/>
          <w:shd w:val="clear" w:color="auto" w:fill="FFFFFF"/>
          <w:lang w:val="fr-FR" w:eastAsia="fr-BE"/>
        </w:rPr>
        <w:t xml:space="preserve"> se montrent inopérantes vu</w:t>
      </w:r>
      <w:r w:rsidR="00886F61">
        <w:rPr>
          <w:rFonts w:ascii="Calibri" w:eastAsia="Times New Roman" w:hAnsi="Calibri" w:cs="Times New Roman"/>
          <w:color w:val="141823"/>
          <w:sz w:val="20"/>
          <w:szCs w:val="20"/>
          <w:shd w:val="clear" w:color="auto" w:fill="FFFFFF"/>
          <w:lang w:val="fr-FR" w:eastAsia="fr-BE"/>
        </w:rPr>
        <w:t xml:space="preserve"> les accords passés entre les syndicats de police et les politiques.</w:t>
      </w:r>
      <w:r w:rsidR="004D0417">
        <w:rPr>
          <w:rStyle w:val="Appelnotedebasdep"/>
          <w:rFonts w:ascii="Calibri" w:eastAsia="Times New Roman" w:hAnsi="Calibri" w:cs="Times New Roman"/>
          <w:color w:val="141823"/>
          <w:sz w:val="20"/>
          <w:szCs w:val="20"/>
          <w:shd w:val="clear" w:color="auto" w:fill="FFFFFF"/>
          <w:lang w:val="fr-FR" w:eastAsia="fr-BE"/>
        </w:rPr>
        <w:footnoteReference w:id="32"/>
      </w:r>
      <w:r w:rsidR="00886F61">
        <w:rPr>
          <w:rFonts w:ascii="Calibri" w:eastAsia="Times New Roman" w:hAnsi="Calibri" w:cs="Times New Roman"/>
          <w:color w:val="141823"/>
          <w:sz w:val="20"/>
          <w:szCs w:val="20"/>
          <w:shd w:val="clear" w:color="auto" w:fill="FFFFFF"/>
          <w:lang w:val="fr-FR" w:eastAsia="fr-BE"/>
        </w:rPr>
        <w:t xml:space="preserve"> </w:t>
      </w:r>
      <w:r w:rsidR="00804909">
        <w:rPr>
          <w:rFonts w:ascii="Calibri" w:eastAsia="Times New Roman" w:hAnsi="Calibri" w:cs="Times New Roman"/>
          <w:color w:val="141823"/>
          <w:sz w:val="20"/>
          <w:szCs w:val="20"/>
          <w:shd w:val="clear" w:color="auto" w:fill="FFFFFF"/>
          <w:lang w:val="fr-FR" w:eastAsia="fr-BE"/>
        </w:rPr>
        <w:t>De plus,</w:t>
      </w:r>
      <w:r w:rsidR="00886F61">
        <w:rPr>
          <w:rFonts w:ascii="Calibri" w:eastAsia="Times New Roman" w:hAnsi="Calibri" w:cs="Times New Roman"/>
          <w:color w:val="141823"/>
          <w:sz w:val="20"/>
          <w:szCs w:val="20"/>
          <w:shd w:val="clear" w:color="auto" w:fill="FFFFFF"/>
          <w:lang w:val="fr-FR" w:eastAsia="fr-BE"/>
        </w:rPr>
        <w:t xml:space="preserve"> les policier.e.s elleux mêmes se mettent</w:t>
      </w:r>
      <w:r w:rsidR="00804909">
        <w:rPr>
          <w:rFonts w:ascii="Calibri" w:eastAsia="Times New Roman" w:hAnsi="Calibri" w:cs="Times New Roman"/>
          <w:color w:val="141823"/>
          <w:sz w:val="20"/>
          <w:szCs w:val="20"/>
          <w:shd w:val="clear" w:color="auto" w:fill="FFFFFF"/>
          <w:lang w:val="fr-FR" w:eastAsia="fr-BE"/>
        </w:rPr>
        <w:t xml:space="preserve"> dans des positions victimaires et protégé.e.s par les policien.ne.s en place.</w:t>
      </w:r>
      <w:r w:rsidR="004D0417">
        <w:rPr>
          <w:rStyle w:val="Appelnotedebasdep"/>
          <w:rFonts w:ascii="Calibri" w:eastAsia="Times New Roman" w:hAnsi="Calibri" w:cs="Times New Roman"/>
          <w:color w:val="141823"/>
          <w:sz w:val="20"/>
          <w:szCs w:val="20"/>
          <w:shd w:val="clear" w:color="auto" w:fill="FFFFFF"/>
          <w:lang w:val="fr-FR" w:eastAsia="fr-BE"/>
        </w:rPr>
        <w:footnoteReference w:id="33"/>
      </w:r>
      <w:r w:rsidR="00804909">
        <w:rPr>
          <w:rFonts w:ascii="Calibri" w:eastAsia="Times New Roman" w:hAnsi="Calibri" w:cs="Times New Roman"/>
          <w:color w:val="141823"/>
          <w:sz w:val="20"/>
          <w:szCs w:val="20"/>
          <w:shd w:val="clear" w:color="auto" w:fill="FFFFFF"/>
          <w:lang w:val="fr-FR" w:eastAsia="fr-BE"/>
        </w:rPr>
        <w:t xml:space="preserve"> Pire encore comme les institutions de "la violence légale" sont les seules légalement autorisées à utiliser la violence ainsi que la privation; elles ne peuvent que surenchérir de manière toujours de plus en plus brutale, totalitaire et librement face aux autres formes de violence légitime qui tenteraient de s'émanciper des violences étatiques, répressives, sociales et sociétales.</w:t>
      </w:r>
      <w:r w:rsidR="004D0417">
        <w:rPr>
          <w:rStyle w:val="Appelnotedebasdep"/>
          <w:rFonts w:ascii="Calibri" w:eastAsia="Times New Roman" w:hAnsi="Calibri" w:cs="Times New Roman"/>
          <w:color w:val="141823"/>
          <w:sz w:val="20"/>
          <w:szCs w:val="20"/>
          <w:shd w:val="clear" w:color="auto" w:fill="FFFFFF"/>
          <w:lang w:val="fr-FR" w:eastAsia="fr-BE"/>
        </w:rPr>
        <w:footnoteReference w:id="34"/>
      </w:r>
    </w:p>
    <w:p w:rsidR="00804909" w:rsidRDefault="00804909" w:rsidP="00302287">
      <w:pPr>
        <w:spacing w:after="0" w:line="240" w:lineRule="auto"/>
        <w:rPr>
          <w:rFonts w:ascii="Calibri" w:eastAsia="Times New Roman" w:hAnsi="Calibri" w:cs="Times New Roman"/>
          <w:color w:val="141823"/>
          <w:sz w:val="20"/>
          <w:szCs w:val="20"/>
          <w:shd w:val="clear" w:color="auto" w:fill="FFFFFF"/>
          <w:lang w:val="fr-FR" w:eastAsia="fr-BE"/>
        </w:rPr>
      </w:pPr>
    </w:p>
    <w:p w:rsidR="00804909" w:rsidRDefault="00804909" w:rsidP="00302287">
      <w:pPr>
        <w:spacing w:after="0" w:line="240" w:lineRule="auto"/>
        <w:rPr>
          <w:rFonts w:ascii="Calibri" w:eastAsia="Times New Roman" w:hAnsi="Calibri" w:cs="Times New Roman"/>
          <w:color w:val="141823"/>
          <w:sz w:val="20"/>
          <w:szCs w:val="20"/>
          <w:shd w:val="clear" w:color="auto" w:fill="FFFFFF"/>
          <w:lang w:val="fr-FR" w:eastAsia="fr-BE"/>
        </w:rPr>
      </w:pPr>
      <w:r>
        <w:rPr>
          <w:rFonts w:ascii="Calibri" w:eastAsia="Times New Roman" w:hAnsi="Calibri" w:cs="Times New Roman"/>
          <w:color w:val="141823"/>
          <w:sz w:val="20"/>
          <w:szCs w:val="20"/>
          <w:shd w:val="clear" w:color="auto" w:fill="FFFFFF"/>
          <w:lang w:val="fr-FR" w:eastAsia="fr-BE"/>
        </w:rPr>
        <w:t>Si l'histoire entre les milices d'état et du capital</w:t>
      </w:r>
      <w:r w:rsidR="000E67ED">
        <w:rPr>
          <w:rStyle w:val="Appelnotedebasdep"/>
          <w:rFonts w:ascii="Calibri" w:eastAsia="Times New Roman" w:hAnsi="Calibri" w:cs="Times New Roman"/>
          <w:color w:val="141823"/>
          <w:sz w:val="20"/>
          <w:szCs w:val="20"/>
          <w:shd w:val="clear" w:color="auto" w:fill="FFFFFF"/>
          <w:lang w:val="fr-FR" w:eastAsia="fr-BE"/>
        </w:rPr>
        <w:footnoteReference w:id="35"/>
      </w:r>
      <w:r>
        <w:rPr>
          <w:rFonts w:ascii="Calibri" w:eastAsia="Times New Roman" w:hAnsi="Calibri" w:cs="Times New Roman"/>
          <w:color w:val="141823"/>
          <w:sz w:val="20"/>
          <w:szCs w:val="20"/>
          <w:shd w:val="clear" w:color="auto" w:fill="FFFFFF"/>
          <w:lang w:val="fr-FR" w:eastAsia="fr-BE"/>
        </w:rPr>
        <w:t xml:space="preserve"> n'est plus à prouver, il reste un mythe à élucider pour réfuter la nécessité des institutions de la violence </w:t>
      </w:r>
      <w:r w:rsidR="005E2F33">
        <w:rPr>
          <w:rFonts w:ascii="Calibri" w:eastAsia="Times New Roman" w:hAnsi="Calibri" w:cs="Times New Roman"/>
          <w:color w:val="141823"/>
          <w:sz w:val="20"/>
          <w:szCs w:val="20"/>
          <w:shd w:val="clear" w:color="auto" w:fill="FFFFFF"/>
          <w:lang w:val="fr-FR" w:eastAsia="fr-BE"/>
        </w:rPr>
        <w:t xml:space="preserve">légale. C'est celui qu'elles sont </w:t>
      </w:r>
      <w:r>
        <w:rPr>
          <w:rFonts w:ascii="Calibri" w:eastAsia="Times New Roman" w:hAnsi="Calibri" w:cs="Times New Roman"/>
          <w:color w:val="141823"/>
          <w:sz w:val="20"/>
          <w:szCs w:val="20"/>
          <w:shd w:val="clear" w:color="auto" w:fill="FFFFFF"/>
          <w:lang w:val="fr-FR" w:eastAsia="fr-BE"/>
        </w:rPr>
        <w:t>nécessaire</w:t>
      </w:r>
      <w:r w:rsidR="005E2F33">
        <w:rPr>
          <w:rFonts w:ascii="Calibri" w:eastAsia="Times New Roman" w:hAnsi="Calibri" w:cs="Times New Roman"/>
          <w:color w:val="141823"/>
          <w:sz w:val="20"/>
          <w:szCs w:val="20"/>
          <w:shd w:val="clear" w:color="auto" w:fill="FFFFFF"/>
          <w:lang w:val="fr-FR" w:eastAsia="fr-BE"/>
        </w:rPr>
        <w:t>s</w:t>
      </w:r>
      <w:r>
        <w:rPr>
          <w:rFonts w:ascii="Calibri" w:eastAsia="Times New Roman" w:hAnsi="Calibri" w:cs="Times New Roman"/>
          <w:color w:val="141823"/>
          <w:sz w:val="20"/>
          <w:szCs w:val="20"/>
          <w:shd w:val="clear" w:color="auto" w:fill="FFFFFF"/>
          <w:lang w:val="fr-FR" w:eastAsia="fr-BE"/>
        </w:rPr>
        <w:t xml:space="preserve"> pour maintenir la paix sociale par la force si besoin.</w:t>
      </w:r>
      <w:r w:rsidR="00C93FA2">
        <w:rPr>
          <w:rFonts w:ascii="Calibri" w:eastAsia="Times New Roman" w:hAnsi="Calibri" w:cs="Times New Roman"/>
          <w:color w:val="141823"/>
          <w:sz w:val="20"/>
          <w:szCs w:val="20"/>
          <w:shd w:val="clear" w:color="auto" w:fill="FFFFFF"/>
          <w:lang w:val="fr-FR" w:eastAsia="fr-BE"/>
        </w:rPr>
        <w:t xml:space="preserve"> Cette affirmation n'est pas vraie. Premièrement elle est hautement paternaliste et infantilisante. Elle ne remarque pas que c'est la violence étatique et du capitale qui crée la violence. De plus, la violence légale ne suffit pas si des individu.e. se lèvent contre elle, comme le montre à de nombreuses reprises l'Histoire. Ni qu'elle maintient la paix sociale comme le démontre les nombreuses manifestations, occupations, grèves, actions et révoltes à l'heure actuelle. Elle ne maintient rien, elle réprime et tue de manière de plus en plus violente tant qu'elle n'est pas évincée. </w:t>
      </w:r>
      <w:r w:rsidR="00C93FA2">
        <w:rPr>
          <w:rFonts w:ascii="Calibri" w:eastAsia="Times New Roman" w:hAnsi="Calibri" w:cs="Times New Roman"/>
          <w:color w:val="141823"/>
          <w:sz w:val="20"/>
          <w:szCs w:val="20"/>
          <w:shd w:val="clear" w:color="auto" w:fill="FFFFFF"/>
          <w:lang w:val="fr-FR" w:eastAsia="fr-BE"/>
        </w:rPr>
        <w:br/>
        <w:t>Nous pouvons nous passer des institutions légales en pratiquant l'autonomie et l'autogestion, en se basant sur des valeurs réelles et actives de liberté et d'égalité. En nous émancipant de la tutelle de l'état et du capital et en mettant en respect les forces de police par tous les moyens disponibles.</w:t>
      </w:r>
      <w:r w:rsidR="004D0417">
        <w:rPr>
          <w:rStyle w:val="Appelnotedebasdep"/>
          <w:rFonts w:ascii="Calibri" w:eastAsia="Times New Roman" w:hAnsi="Calibri" w:cs="Times New Roman"/>
          <w:color w:val="141823"/>
          <w:sz w:val="20"/>
          <w:szCs w:val="20"/>
          <w:shd w:val="clear" w:color="auto" w:fill="FFFFFF"/>
          <w:lang w:val="fr-FR" w:eastAsia="fr-BE"/>
        </w:rPr>
        <w:footnoteReference w:id="36"/>
      </w:r>
    </w:p>
    <w:p w:rsidR="004D0417" w:rsidRDefault="004D0417" w:rsidP="00302287">
      <w:pPr>
        <w:spacing w:after="0" w:line="240" w:lineRule="auto"/>
        <w:rPr>
          <w:rFonts w:ascii="Calibri" w:eastAsia="Times New Roman" w:hAnsi="Calibri" w:cs="Times New Roman"/>
          <w:color w:val="141823"/>
          <w:sz w:val="20"/>
          <w:szCs w:val="20"/>
          <w:shd w:val="clear" w:color="auto" w:fill="FFFFFF"/>
          <w:lang w:val="fr-FR" w:eastAsia="fr-BE"/>
        </w:rPr>
      </w:pPr>
    </w:p>
    <w:p w:rsidR="004D0417" w:rsidRPr="00302287" w:rsidRDefault="004D0417" w:rsidP="00302287">
      <w:pPr>
        <w:spacing w:after="0" w:line="240" w:lineRule="auto"/>
        <w:rPr>
          <w:rFonts w:ascii="Times New Roman" w:eastAsia="Times New Roman" w:hAnsi="Times New Roman" w:cs="Times New Roman"/>
          <w:sz w:val="20"/>
          <w:szCs w:val="20"/>
          <w:lang w:eastAsia="fr-BE"/>
        </w:rPr>
      </w:pPr>
      <w:r>
        <w:rPr>
          <w:rFonts w:ascii="Calibri" w:eastAsia="Times New Roman" w:hAnsi="Calibri" w:cs="Times New Roman"/>
          <w:color w:val="141823"/>
          <w:sz w:val="20"/>
          <w:szCs w:val="20"/>
          <w:shd w:val="clear" w:color="auto" w:fill="FFFFFF"/>
          <w:lang w:val="fr-FR" w:eastAsia="fr-BE"/>
        </w:rPr>
        <w:t>Des ami.e.s</w:t>
      </w:r>
    </w:p>
    <w:p w:rsidR="004D0417" w:rsidRPr="000E67ED" w:rsidRDefault="00302287" w:rsidP="000E67ED">
      <w:pPr>
        <w:shd w:val="clear" w:color="auto" w:fill="FFFFFF"/>
        <w:spacing w:after="0" w:line="240" w:lineRule="auto"/>
        <w:rPr>
          <w:rFonts w:ascii="Times New Roman" w:eastAsia="Times New Roman" w:hAnsi="Times New Roman" w:cs="Times New Roman"/>
          <w:color w:val="444444"/>
          <w:sz w:val="20"/>
          <w:szCs w:val="20"/>
          <w:lang w:eastAsia="fr-BE"/>
        </w:rPr>
      </w:pPr>
      <w:r w:rsidRPr="00302287">
        <w:rPr>
          <w:rFonts w:ascii="Calibri" w:eastAsia="Times New Roman" w:hAnsi="Calibri" w:cs="Times New Roman"/>
          <w:color w:val="444444"/>
          <w:sz w:val="20"/>
          <w:szCs w:val="20"/>
          <w:lang w:eastAsia="fr-BE"/>
        </w:rPr>
        <w:br w:type="textWrapping" w:clear="all"/>
      </w:r>
    </w:p>
    <w:sectPr w:rsidR="004D0417" w:rsidRPr="000E67ED" w:rsidSect="00781E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0C" w:rsidRDefault="00B96A0C" w:rsidP="00886F61">
      <w:pPr>
        <w:spacing w:after="0" w:line="240" w:lineRule="auto"/>
      </w:pPr>
      <w:r>
        <w:separator/>
      </w:r>
    </w:p>
  </w:endnote>
  <w:endnote w:type="continuationSeparator" w:id="1">
    <w:p w:rsidR="00B96A0C" w:rsidRDefault="00B96A0C" w:rsidP="00886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0C" w:rsidRDefault="00B96A0C" w:rsidP="00886F61">
      <w:pPr>
        <w:spacing w:after="0" w:line="240" w:lineRule="auto"/>
      </w:pPr>
      <w:r>
        <w:separator/>
      </w:r>
    </w:p>
  </w:footnote>
  <w:footnote w:type="continuationSeparator" w:id="1">
    <w:p w:rsidR="00B96A0C" w:rsidRDefault="00B96A0C" w:rsidP="00886F61">
      <w:pPr>
        <w:spacing w:after="0" w:line="240" w:lineRule="auto"/>
      </w:pPr>
      <w:r>
        <w:continuationSeparator/>
      </w:r>
    </w:p>
  </w:footnote>
  <w:footnote w:id="2">
    <w:p w:rsidR="004D0417" w:rsidRDefault="004D0417">
      <w:pPr>
        <w:pStyle w:val="Notedebasdepage"/>
      </w:pPr>
      <w:r>
        <w:rPr>
          <w:rStyle w:val="Appelnotedebasdep"/>
        </w:rPr>
        <w:footnoteRef/>
      </w:r>
      <w:r>
        <w:t xml:space="preserve"> </w:t>
      </w:r>
      <w:r w:rsidRPr="00302287">
        <w:rPr>
          <w:rFonts w:eastAsia="Times New Roman" w:cs="Times New Roman"/>
          <w:color w:val="444444"/>
          <w:lang w:eastAsia="fr-BE"/>
        </w:rPr>
        <w:t>http://www.lemonde.fr/ameriques/video/2014/11/25/violences-policieres-aux-etats-unis-les-noirs-sont-quasi-deshumanises_4529171_3222.html</w:t>
      </w:r>
    </w:p>
  </w:footnote>
  <w:footnote w:id="3">
    <w:p w:rsidR="004D0417" w:rsidRDefault="004D0417">
      <w:pPr>
        <w:pStyle w:val="Notedebasdepage"/>
      </w:pPr>
      <w:r>
        <w:rPr>
          <w:rStyle w:val="Appelnotedebasdep"/>
        </w:rPr>
        <w:footnoteRef/>
      </w:r>
      <w:r>
        <w:t xml:space="preserve"> </w:t>
      </w:r>
      <w:r w:rsidRPr="00302287">
        <w:rPr>
          <w:rFonts w:ascii="Calibri" w:eastAsia="Times New Roman" w:hAnsi="Calibri" w:cs="Times New Roman"/>
          <w:color w:val="444444"/>
          <w:lang w:eastAsia="fr-BE"/>
        </w:rPr>
        <w:t>http://www.rtbf.be/info/societe/detail_etats-unis-les-violences-policieres-au-coeur-des-tensions-raciales?id=8509180</w:t>
      </w:r>
    </w:p>
  </w:footnote>
  <w:footnote w:id="4">
    <w:p w:rsidR="004D0417" w:rsidRPr="000E67ED" w:rsidRDefault="004D0417" w:rsidP="000E67ED">
      <w:pPr>
        <w:pStyle w:val="Sansinterligne"/>
        <w:rPr>
          <w:sz w:val="20"/>
          <w:szCs w:val="20"/>
          <w:lang w:eastAsia="fr-BE"/>
        </w:rPr>
      </w:pPr>
      <w:r>
        <w:rPr>
          <w:rStyle w:val="Appelnotedebasdep"/>
        </w:rPr>
        <w:footnoteRef/>
      </w:r>
      <w:r>
        <w:t xml:space="preserve"> </w:t>
      </w:r>
      <w:r w:rsidRPr="000E67ED">
        <w:rPr>
          <w:sz w:val="20"/>
          <w:szCs w:val="20"/>
          <w:lang w:eastAsia="fr-BE"/>
        </w:rPr>
        <w:t>http://www.contretemps.eu/interventions/g%C3%A9n%C3%A9rations-frustration-deux-pistes-interpr%C3%A9tation-racisme-policier</w:t>
      </w:r>
    </w:p>
  </w:footnote>
  <w:footnote w:id="5">
    <w:p w:rsidR="004D0417" w:rsidRDefault="004D0417">
      <w:pPr>
        <w:pStyle w:val="Notedebasdepage"/>
      </w:pPr>
      <w:r w:rsidRPr="000E67ED">
        <w:rPr>
          <w:rStyle w:val="Appelnotedebasdep"/>
        </w:rPr>
        <w:footnoteRef/>
      </w:r>
      <w:r w:rsidRPr="000E67ED">
        <w:t xml:space="preserve"> </w:t>
      </w:r>
      <w:r w:rsidR="000E67ED" w:rsidRPr="00302287">
        <w:rPr>
          <w:rFonts w:ascii="Calibri" w:eastAsia="Times New Roman" w:hAnsi="Calibri" w:cs="Times New Roman"/>
          <w:color w:val="444444"/>
          <w:lang w:eastAsia="fr-BE"/>
        </w:rPr>
        <w:t>http://tempsreel.nouvelobs.com/edito/20141206.OBS7164/etats-unis-un-probleme-de-racisme-mais-aussi-un-probleme-de-police.html</w:t>
      </w:r>
    </w:p>
  </w:footnote>
  <w:footnote w:id="6">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http://www.lepoint.fr/societe/interview-un-agent-denonce-les-derives-de-certains-policiers-14-10-2010-1249453_23.php</w:t>
      </w:r>
    </w:p>
  </w:footnote>
  <w:footnote w:id="7">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http://www.lacapitale.be/1253476/article/2015-04-01/appel-de-bruxelles-suspension-du-prononce-pour-un-commissaire-bruxellois-qui-aur</w:t>
      </w:r>
    </w:p>
  </w:footnote>
  <w:footnote w:id="8">
    <w:p w:rsidR="004D0417" w:rsidRDefault="004D0417">
      <w:pPr>
        <w:pStyle w:val="Notedebasdepage"/>
      </w:pPr>
      <w:r>
        <w:rPr>
          <w:rStyle w:val="Appelnotedebasdep"/>
        </w:rPr>
        <w:footnoteRef/>
      </w:r>
      <w:r>
        <w:t xml:space="preserve"> </w:t>
      </w:r>
      <w:r w:rsidR="000E67ED" w:rsidRPr="00302287">
        <w:rPr>
          <w:rFonts w:ascii="Helvetica" w:eastAsia="Times New Roman" w:hAnsi="Helvetica" w:cs="Helvetica"/>
          <w:color w:val="444444"/>
          <w:sz w:val="18"/>
          <w:szCs w:val="18"/>
          <w:lang w:val="fr-FR" w:eastAsia="fr-BE"/>
        </w:rPr>
        <w:t>Sachez que le</w:t>
      </w:r>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b/>
          <w:bCs/>
          <w:color w:val="444444"/>
          <w:sz w:val="18"/>
          <w:lang w:val="fr-FR" w:eastAsia="fr-BE"/>
        </w:rPr>
        <w:t>Comité P a été vivement critiqué</w:t>
      </w:r>
      <w:r w:rsidR="000E67ED" w:rsidRPr="00302287">
        <w:rPr>
          <w:rFonts w:ascii="Helvetica" w:eastAsia="Times New Roman" w:hAnsi="Helvetica" w:cs="Helvetica"/>
          <w:color w:val="444444"/>
          <w:sz w:val="18"/>
          <w:szCs w:val="18"/>
          <w:lang w:val="fr-FR" w:eastAsia="fr-BE"/>
        </w:rPr>
        <w:t>, et notamment par la</w:t>
      </w:r>
      <w:r w:rsidR="000E67ED" w:rsidRPr="00302287">
        <w:rPr>
          <w:rFonts w:ascii="Helvetica" w:eastAsia="Times New Roman" w:hAnsi="Helvetica" w:cs="Helvetica"/>
          <w:color w:val="444444"/>
          <w:sz w:val="18"/>
          <w:lang w:val="fr-FR" w:eastAsia="fr-BE"/>
        </w:rPr>
        <w:t> </w:t>
      </w:r>
      <w:hyperlink r:id="rId1" w:tgtFrame="_blank" w:tooltip="Lire le Rapport alternatif de la LDH Comité des droits de l’homme des Nations Unies en vue de l’examen du cinquième rapport périodique de l’État belge - Février 2010" w:history="1">
        <w:r w:rsidR="000E67ED" w:rsidRPr="00302287">
          <w:rPr>
            <w:rFonts w:ascii="Helvetica" w:eastAsia="Times New Roman" w:hAnsi="Helvetica" w:cs="Helvetica"/>
            <w:sz w:val="18"/>
            <w:u w:val="single"/>
            <w:lang w:val="fr-FR" w:eastAsia="fr-BE"/>
          </w:rPr>
          <w:t>Ligue des Droits de l'Homme</w:t>
        </w:r>
      </w:hyperlink>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color w:val="444444"/>
          <w:sz w:val="18"/>
          <w:szCs w:val="18"/>
          <w:lang w:val="fr-FR" w:eastAsia="fr-BE"/>
        </w:rPr>
        <w:t>pour son manque d'indépendance et de transparence, dans la mesure où "</w:t>
      </w:r>
      <w:r w:rsidR="000E67ED" w:rsidRPr="00302287">
        <w:rPr>
          <w:rFonts w:ascii="Helvetica" w:eastAsia="Times New Roman" w:hAnsi="Helvetica" w:cs="Helvetica"/>
          <w:i/>
          <w:iCs/>
          <w:color w:val="444444"/>
          <w:sz w:val="18"/>
          <w:lang w:val="fr-FR" w:eastAsia="fr-BE"/>
        </w:rPr>
        <w:t> le service d’enquêtes du Comité P est composé essentiellement de fonctionnaires de police qui sont nommés pour cinq ans renouvelables et détachés d’un service de police dans lequel ils ont vocation à retourner après leur temps passé au Comité P.</w:t>
      </w:r>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color w:val="444444"/>
          <w:sz w:val="18"/>
          <w:szCs w:val="18"/>
          <w:lang w:val="fr-FR" w:eastAsia="fr-BE"/>
        </w:rPr>
        <w:t>" La LDH a également relevé "</w:t>
      </w:r>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i/>
          <w:iCs/>
          <w:color w:val="444444"/>
          <w:sz w:val="18"/>
          <w:lang w:val="fr-FR" w:eastAsia="fr-BE"/>
        </w:rPr>
        <w:t>le manque d’effectivité des sanctions judiciaires prises à l’encontre des policiers, rares et souvent symboliques</w:t>
      </w:r>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color w:val="444444"/>
          <w:sz w:val="18"/>
          <w:szCs w:val="18"/>
          <w:lang w:val="fr-FR" w:eastAsia="fr-BE"/>
        </w:rPr>
        <w:t>", et pointé le fait que "</w:t>
      </w:r>
      <w:r w:rsidR="000E67ED" w:rsidRPr="00302287">
        <w:rPr>
          <w:rFonts w:ascii="Helvetica" w:eastAsia="Times New Roman" w:hAnsi="Helvetica" w:cs="Helvetica"/>
          <w:i/>
          <w:iCs/>
          <w:color w:val="444444"/>
          <w:sz w:val="18"/>
          <w:lang w:val="fr-FR" w:eastAsia="fr-BE"/>
        </w:rPr>
        <w:t> lorsqu’une personne porte plainte à l’encontre des forces de l’ordre est elle-même poursuivie pour rébellion ou faits similaires, les deux dossiers sont parfois traités distinctement.</w:t>
      </w:r>
      <w:r w:rsidR="000E67ED" w:rsidRPr="00302287">
        <w:rPr>
          <w:rFonts w:ascii="Helvetica" w:eastAsia="Times New Roman" w:hAnsi="Helvetica" w:cs="Helvetica"/>
          <w:color w:val="444444"/>
          <w:sz w:val="18"/>
          <w:lang w:val="fr-FR" w:eastAsia="fr-BE"/>
        </w:rPr>
        <w:t> </w:t>
      </w:r>
      <w:r w:rsidR="000E67ED" w:rsidRPr="00302287">
        <w:rPr>
          <w:rFonts w:ascii="Helvetica" w:eastAsia="Times New Roman" w:hAnsi="Helvetica" w:cs="Helvetica"/>
          <w:color w:val="444444"/>
          <w:sz w:val="18"/>
          <w:szCs w:val="18"/>
          <w:lang w:val="fr-FR" w:eastAsia="fr-BE"/>
        </w:rPr>
        <w:t>" https://www.obspol.be/droits.php</w:t>
      </w:r>
    </w:p>
  </w:footnote>
  <w:footnote w:id="9">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http://www.liguedh.be/actions-en-cours/autres-actions/1327-violences-policieres-coups-portes-a-la-democratie</w:t>
      </w:r>
    </w:p>
  </w:footnote>
  <w:footnote w:id="10">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https://www.youtube.com/watch?v=n0Gv1AZzVEc</w:t>
      </w:r>
    </w:p>
  </w:footnote>
  <w:footnote w:id="11">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http://www.levif.be/actualite/belgique/alertes-a-la-bombe-arrestations-abusives-la-nervosite-gagne-les-forces-de-l-ordre-belges/article-normal-363817.html</w:t>
      </w:r>
    </w:p>
  </w:footnote>
  <w:footnote w:id="12">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http://www.lesoir.be/477196/article/actualite/regions/bruxelles/2014-02-24/l-ado-ecrase-dans-metro-ce-n-est-pas-un-suicide-selon-famille</w:t>
      </w:r>
    </w:p>
  </w:footnote>
  <w:footnote w:id="13">
    <w:p w:rsidR="004D0417" w:rsidRPr="000E67ED" w:rsidRDefault="004D0417" w:rsidP="000E67ED">
      <w:pPr>
        <w:shd w:val="clear" w:color="auto" w:fill="FFFFFF"/>
        <w:spacing w:after="324" w:line="284" w:lineRule="atLeast"/>
        <w:rPr>
          <w:rFonts w:ascii="Calibri" w:eastAsia="Times New Roman" w:hAnsi="Calibri" w:cs="Times New Roman"/>
          <w:color w:val="444444"/>
          <w:sz w:val="20"/>
          <w:szCs w:val="20"/>
          <w:lang w:eastAsia="fr-BE"/>
        </w:rPr>
      </w:pPr>
      <w:r w:rsidRPr="000E67ED">
        <w:rPr>
          <w:rStyle w:val="Appelnotedebasdep"/>
          <w:sz w:val="20"/>
          <w:szCs w:val="20"/>
        </w:rPr>
        <w:footnoteRef/>
      </w:r>
      <w:r w:rsidRPr="000E67ED">
        <w:rPr>
          <w:sz w:val="20"/>
          <w:szCs w:val="20"/>
        </w:rPr>
        <w:t xml:space="preserve"> </w:t>
      </w:r>
      <w:r w:rsidR="000E67ED" w:rsidRPr="00302287">
        <w:rPr>
          <w:rFonts w:ascii="Calibri" w:eastAsia="Times New Roman" w:hAnsi="Calibri" w:cs="Times New Roman"/>
          <w:color w:val="444444"/>
          <w:sz w:val="20"/>
          <w:szCs w:val="20"/>
          <w:lang w:eastAsia="fr-BE"/>
        </w:rPr>
        <w:t>https://www.obspol.be/actualite.php#150326_ProcesNoBorder</w:t>
      </w:r>
    </w:p>
  </w:footnote>
  <w:footnote w:id="14">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https://www.youtube.com/watch?v=oapAE4XzaH4</w:t>
      </w:r>
    </w:p>
  </w:footnote>
  <w:footnote w:id="15">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http://www.secoursrouge.org/Bruxelles-Breve-tension-devant-l</w:t>
      </w:r>
    </w:p>
  </w:footnote>
  <w:footnote w:id="16">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http://www.monde-diplomatique.fr/2001/11/CYRAN/8139</w:t>
      </w:r>
    </w:p>
  </w:footnote>
  <w:footnote w:id="17">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http://www.dhnet.be/regions/bruxelles/moleste-par-10-policiers-il-saisit-le-comite-p-51b78a83e4b0de6db980a8b4</w:t>
      </w:r>
    </w:p>
  </w:footnote>
  <w:footnote w:id="18">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http://www.lesoir.be/297433/article/actualite/regions/bruxelles/2013-08-12/violences-policieres-au-bsf-tout-s-est-emballe-video</w:t>
      </w:r>
    </w:p>
  </w:footnote>
  <w:footnote w:id="19">
    <w:p w:rsidR="004D0417" w:rsidRPr="000E67ED" w:rsidRDefault="004D0417" w:rsidP="000E67ED">
      <w:pPr>
        <w:shd w:val="clear" w:color="auto" w:fill="FFFFFF"/>
        <w:spacing w:after="324" w:line="284" w:lineRule="atLeast"/>
        <w:rPr>
          <w:rFonts w:ascii="Calibri" w:eastAsia="Times New Roman" w:hAnsi="Calibri" w:cs="Times New Roman"/>
          <w:color w:val="444444"/>
          <w:sz w:val="20"/>
          <w:szCs w:val="20"/>
          <w:lang w:eastAsia="fr-BE"/>
        </w:rPr>
      </w:pPr>
      <w:r>
        <w:rPr>
          <w:rStyle w:val="Appelnotedebasdep"/>
        </w:rPr>
        <w:footnoteRef/>
      </w:r>
      <w:r>
        <w:t xml:space="preserve"> </w:t>
      </w:r>
      <w:r w:rsidR="000E67ED" w:rsidRPr="000E67ED">
        <w:rPr>
          <w:sz w:val="20"/>
          <w:szCs w:val="20"/>
          <w:lang w:eastAsia="fr-BE"/>
        </w:rPr>
        <w:t>https://www.facebook.com/video.php?v=1046083072088346</w:t>
      </w:r>
    </w:p>
  </w:footnote>
  <w:footnote w:id="20">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https://www.obspol.be/</w:t>
      </w:r>
    </w:p>
  </w:footnote>
  <w:footnote w:id="21">
    <w:p w:rsidR="004D0417" w:rsidRPr="000E67ED" w:rsidRDefault="004D0417" w:rsidP="000E67ED">
      <w:pPr>
        <w:rPr>
          <w:lang w:eastAsia="fr-BE"/>
        </w:rPr>
      </w:pPr>
      <w:r>
        <w:rPr>
          <w:rStyle w:val="Appelnotedebasdep"/>
        </w:rPr>
        <w:footnoteRef/>
      </w:r>
      <w:r>
        <w:t xml:space="preserve"> </w:t>
      </w:r>
      <w:r w:rsidR="000E67ED" w:rsidRPr="000E67ED">
        <w:rPr>
          <w:sz w:val="20"/>
          <w:szCs w:val="20"/>
          <w:lang w:eastAsia="fr-BE"/>
        </w:rPr>
        <w:t>http://www.contretemps.eu/lectures/propos-domination-polici%C3%A8re-mathieu-rigouste</w:t>
      </w:r>
    </w:p>
  </w:footnote>
  <w:footnote w:id="22">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http://tempsreel.nouvelobs.com/justice/20141028.OBS3357/controle-au-facies-le-calvaire-d-un-policier-qui-avait-denonce-ses-collegues.html</w:t>
      </w:r>
    </w:p>
  </w:footnote>
  <w:footnote w:id="23">
    <w:p w:rsidR="0049695D" w:rsidRDefault="0049695D">
      <w:pPr>
        <w:pStyle w:val="Notedebasdepage"/>
      </w:pPr>
      <w:r>
        <w:rPr>
          <w:rStyle w:val="Appelnotedebasdep"/>
        </w:rPr>
        <w:footnoteRef/>
      </w:r>
      <w:r>
        <w:t xml:space="preserve"> </w:t>
      </w:r>
      <w:r w:rsidRPr="0049695D">
        <w:t>https://www.rtbf.be/info/regions/detail_bruxelles-l-acteur-david-murgia-se-dit-victime-de-violences-policieres?id=8254042</w:t>
      </w:r>
    </w:p>
  </w:footnote>
  <w:footnote w:id="24">
    <w:p w:rsidR="004D0417" w:rsidRPr="000E67ED" w:rsidRDefault="004D0417" w:rsidP="000E67ED">
      <w:pPr>
        <w:shd w:val="clear" w:color="auto" w:fill="FFFFFF"/>
        <w:spacing w:after="324" w:line="284" w:lineRule="atLeast"/>
        <w:rPr>
          <w:rFonts w:ascii="Calibri" w:eastAsia="Times New Roman" w:hAnsi="Calibri" w:cs="Times New Roman"/>
          <w:color w:val="444444"/>
          <w:sz w:val="20"/>
          <w:szCs w:val="20"/>
          <w:lang w:eastAsia="fr-BE"/>
        </w:rPr>
      </w:pPr>
      <w:r>
        <w:rPr>
          <w:rStyle w:val="Appelnotedebasdep"/>
        </w:rPr>
        <w:footnoteRef/>
      </w:r>
      <w:r>
        <w:t xml:space="preserve"> </w:t>
      </w:r>
      <w:r w:rsidR="000E67ED" w:rsidRPr="00302287">
        <w:rPr>
          <w:rFonts w:ascii="Calibri" w:eastAsia="Times New Roman" w:hAnsi="Calibri" w:cs="Times New Roman"/>
          <w:color w:val="444444"/>
          <w:sz w:val="20"/>
          <w:szCs w:val="20"/>
          <w:lang w:eastAsia="fr-BE"/>
        </w:rPr>
        <w:t>http://www.bastamag.net/Revolte-populaire-a-Fergusson</w:t>
      </w:r>
    </w:p>
  </w:footnote>
  <w:footnote w:id="25">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Voir source n°7</w:t>
      </w:r>
    </w:p>
  </w:footnote>
  <w:footnote w:id="26">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http://www.levif.be/actualite/belgique/tous-les-partis-desapprouvent-les-propos-de-bart-de-wever-sur-le-racisme/article-normal-373409.html</w:t>
      </w:r>
    </w:p>
  </w:footnote>
  <w:footnote w:id="27">
    <w:p w:rsidR="004D0417" w:rsidRDefault="004D0417">
      <w:pPr>
        <w:pStyle w:val="Notedebasdepage"/>
      </w:pPr>
      <w:r>
        <w:rPr>
          <w:rStyle w:val="Appelnotedebasdep"/>
        </w:rPr>
        <w:footnoteRef/>
      </w:r>
      <w:r>
        <w:t xml:space="preserve"> </w:t>
      </w:r>
      <w:hyperlink r:id="rId2" w:tgtFrame="_blank" w:history="1">
        <w:r w:rsidR="000E67ED" w:rsidRPr="00302287">
          <w:rPr>
            <w:rFonts w:ascii="Calibri" w:eastAsia="Times New Roman" w:hAnsi="Calibri" w:cs="Times New Roman"/>
            <w:color w:val="3B5998"/>
            <w:u w:val="single"/>
            <w:lang w:eastAsia="fr-BE"/>
          </w:rPr>
          <w:t>http://www.lalibre.be/actu/belgique/alain-destexhe-derape-grave-comme-diraient-les-norvegiens-51b8e422e4b0de6db9c52704</w:t>
        </w:r>
      </w:hyperlink>
      <w:r w:rsidR="000E67ED" w:rsidRPr="00302287">
        <w:rPr>
          <w:rFonts w:ascii="Calibri" w:eastAsia="Times New Roman" w:hAnsi="Calibri" w:cs="Times New Roman"/>
          <w:color w:val="444444"/>
          <w:lang w:eastAsia="fr-BE"/>
        </w:rPr>
        <w:t> « </w:t>
      </w:r>
      <w:r w:rsidR="000E67ED" w:rsidRPr="00302287">
        <w:rPr>
          <w:rFonts w:ascii="Helvetica" w:eastAsia="Times New Roman" w:hAnsi="Helvetica" w:cs="Helvetica"/>
          <w:color w:val="000000"/>
          <w:sz w:val="18"/>
          <w:szCs w:val="18"/>
          <w:lang w:val="fr-FR" w:eastAsia="fr-BE"/>
        </w:rPr>
        <w:t>Précision : le terme "Norvégiens" désigne dans le langage populaire voire</w:t>
      </w:r>
      <w:r w:rsidR="000E67ED" w:rsidRPr="00302287">
        <w:rPr>
          <w:rFonts w:ascii="Helvetica" w:eastAsia="Times New Roman" w:hAnsi="Helvetica" w:cs="Helvetica"/>
          <w:color w:val="000000"/>
          <w:sz w:val="18"/>
          <w:lang w:val="fr-FR" w:eastAsia="fr-BE"/>
        </w:rPr>
        <w:t> </w:t>
      </w:r>
      <w:r w:rsidR="000E67ED" w:rsidRPr="00302287">
        <w:rPr>
          <w:rFonts w:ascii="Helvetica" w:eastAsia="Times New Roman" w:hAnsi="Helvetica" w:cs="Helvetica"/>
          <w:b/>
          <w:bCs/>
          <w:color w:val="000000"/>
          <w:sz w:val="18"/>
          <w:szCs w:val="18"/>
          <w:lang w:val="fr-FR" w:eastAsia="fr-BE"/>
        </w:rPr>
        <w:t>policier</w:t>
      </w:r>
      <w:r w:rsidR="000E67ED" w:rsidRPr="00302287">
        <w:rPr>
          <w:rFonts w:ascii="Helvetica" w:eastAsia="Times New Roman" w:hAnsi="Helvetica" w:cs="Helvetica"/>
          <w:color w:val="000000"/>
          <w:sz w:val="18"/>
          <w:lang w:val="fr-FR" w:eastAsia="fr-BE"/>
        </w:rPr>
        <w:t> </w:t>
      </w:r>
      <w:r w:rsidR="000E67ED" w:rsidRPr="00302287">
        <w:rPr>
          <w:rFonts w:ascii="Helvetica" w:eastAsia="Times New Roman" w:hAnsi="Helvetica" w:cs="Helvetica"/>
          <w:color w:val="000000"/>
          <w:sz w:val="18"/>
          <w:szCs w:val="18"/>
          <w:lang w:val="fr-FR" w:eastAsia="fr-BE"/>
        </w:rPr>
        <w:t>les personnes d’origine nord-africaine »</w:t>
      </w:r>
    </w:p>
  </w:footnote>
  <w:footnote w:id="28">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http://www.7sur7.be/7s7/fr/1502/Belgique/article/detail/2272575/2015/04/01/Filip-Dewinter-Je-suis-raciste-et-j-en-suis-fier.dhtml</w:t>
      </w:r>
    </w:p>
  </w:footnote>
  <w:footnote w:id="29">
    <w:p w:rsidR="004D0417" w:rsidRDefault="004D0417">
      <w:pPr>
        <w:pStyle w:val="Notedebasdepage"/>
      </w:pPr>
      <w:r>
        <w:rPr>
          <w:rStyle w:val="Appelnotedebasdep"/>
        </w:rPr>
        <w:footnoteRef/>
      </w:r>
      <w:r>
        <w:t xml:space="preserve"> </w:t>
      </w:r>
      <w:r w:rsidR="000E67ED" w:rsidRPr="00302287">
        <w:rPr>
          <w:rFonts w:ascii="Calibri" w:eastAsia="Times New Roman" w:hAnsi="Calibri" w:cs="Times New Roman"/>
          <w:color w:val="444444"/>
          <w:lang w:eastAsia="fr-BE"/>
        </w:rPr>
        <w:t>http://www.rtbf.be/info/regions/detail_manif-je-suis-charlie-un-policier-menace-un-collegue-avec-son-arme?id=8766518</w:t>
      </w:r>
    </w:p>
  </w:footnote>
  <w:footnote w:id="30">
    <w:p w:rsidR="004D0417" w:rsidRDefault="004D0417">
      <w:pPr>
        <w:pStyle w:val="Notedebasdepage"/>
      </w:pPr>
      <w:r>
        <w:rPr>
          <w:rStyle w:val="Appelnotedebasdep"/>
        </w:rPr>
        <w:footnoteRef/>
      </w:r>
      <w:r>
        <w:t xml:space="preserve"> </w:t>
      </w:r>
      <w:hyperlink r:id="rId3" w:tgtFrame="_blank" w:history="1">
        <w:r w:rsidR="000E67ED" w:rsidRPr="00302287">
          <w:rPr>
            <w:rFonts w:ascii="Calibri" w:eastAsia="Times New Roman" w:hAnsi="Calibri" w:cs="Times New Roman"/>
            <w:color w:val="3B5998"/>
            <w:u w:val="single"/>
            <w:lang w:val="fr-FR" w:eastAsia="fr-BE"/>
          </w:rPr>
          <w:t>http://www.slate.fr/lien/54933/policiers-grecs-vote-neonazi</w:t>
        </w:r>
      </w:hyperlink>
    </w:p>
  </w:footnote>
  <w:footnote w:id="31">
    <w:p w:rsidR="004D0417" w:rsidRDefault="004D0417">
      <w:pPr>
        <w:pStyle w:val="Notedebasdepage"/>
      </w:pPr>
      <w:r>
        <w:rPr>
          <w:rStyle w:val="Appelnotedebasdep"/>
        </w:rPr>
        <w:footnoteRef/>
      </w:r>
      <w:r>
        <w:t xml:space="preserve"> </w:t>
      </w:r>
      <w:r w:rsidR="000E67ED" w:rsidRPr="00886F61">
        <w:rPr>
          <w:rFonts w:ascii="Calibri" w:eastAsia="Times New Roman" w:hAnsi="Calibri" w:cs="Times New Roman"/>
          <w:color w:val="141823"/>
          <w:lang w:val="fr-FR" w:eastAsia="fr-BE"/>
        </w:rPr>
        <w:t>http://www.levif.be/actualite/belgique/hostilite-et-debats-autour-des-bodycams-pour-policiers/article-normal-64433.html</w:t>
      </w:r>
    </w:p>
  </w:footnote>
  <w:footnote w:id="32">
    <w:p w:rsidR="004D0417" w:rsidRDefault="004D0417">
      <w:pPr>
        <w:pStyle w:val="Notedebasdepage"/>
      </w:pPr>
      <w:r>
        <w:rPr>
          <w:rStyle w:val="Appelnotedebasdep"/>
        </w:rPr>
        <w:footnoteRef/>
      </w:r>
      <w:r>
        <w:t xml:space="preserve"> </w:t>
      </w:r>
      <w:r w:rsidR="000E67ED">
        <w:t>Les bodycams sur les policier.e.s belges pourront être coupé de manière manuelle à tout moment, et les matériaux filmés seront mis à la disposition de la police. (Source SLFP)</w:t>
      </w:r>
    </w:p>
  </w:footnote>
  <w:footnote w:id="33">
    <w:p w:rsidR="004D0417" w:rsidRDefault="004D0417">
      <w:pPr>
        <w:pStyle w:val="Notedebasdepage"/>
      </w:pPr>
      <w:r>
        <w:rPr>
          <w:rStyle w:val="Appelnotedebasdep"/>
        </w:rPr>
        <w:footnoteRef/>
      </w:r>
      <w:r>
        <w:t xml:space="preserve"> </w:t>
      </w:r>
      <w:r w:rsidR="000E67ED">
        <w:t xml:space="preserve">: </w:t>
      </w:r>
      <w:r w:rsidR="000E67ED" w:rsidRPr="00804909">
        <w:t>http://www.7sur7.be/7s7/fr/1502/Belgique/article/detail/157537/2008/02/03/Beaucoup-de-fausses-plaintes-contre-la-police.dhtml</w:t>
      </w:r>
    </w:p>
  </w:footnote>
  <w:footnote w:id="34">
    <w:p w:rsidR="004D0417" w:rsidRDefault="004D0417">
      <w:pPr>
        <w:pStyle w:val="Notedebasdepage"/>
      </w:pPr>
      <w:r>
        <w:rPr>
          <w:rStyle w:val="Appelnotedebasdep"/>
        </w:rPr>
        <w:footnoteRef/>
      </w:r>
      <w:r>
        <w:t xml:space="preserve"> </w:t>
      </w:r>
      <w:r w:rsidR="000E67ED" w:rsidRPr="00804909">
        <w:t>http://www.progresslaw.net/docs/20090910152917LGOI.pdf</w:t>
      </w:r>
    </w:p>
  </w:footnote>
  <w:footnote w:id="35">
    <w:p w:rsidR="000E67ED" w:rsidRDefault="000E67ED">
      <w:pPr>
        <w:pStyle w:val="Notedebasdepage"/>
      </w:pPr>
      <w:r>
        <w:rPr>
          <w:rStyle w:val="Appelnotedebasdep"/>
        </w:rPr>
        <w:footnoteRef/>
      </w:r>
      <w:r>
        <w:t xml:space="preserve"> </w:t>
      </w:r>
      <w:r w:rsidRPr="000E67ED">
        <w:t>https://www.rtbf.be/info/regions/detail_la-direction-de-meister-envoie-une-milice-pour-recuperer-son-materiel?id=7635283</w:t>
      </w:r>
    </w:p>
  </w:footnote>
  <w:footnote w:id="36">
    <w:p w:rsidR="004D0417" w:rsidRDefault="004D0417">
      <w:pPr>
        <w:pStyle w:val="Notedebasdepage"/>
      </w:pPr>
      <w:r>
        <w:rPr>
          <w:rStyle w:val="Appelnotedebasdep"/>
        </w:rPr>
        <w:footnoteRef/>
      </w:r>
      <w:r>
        <w:t xml:space="preserve"> </w:t>
      </w:r>
      <w:r w:rsidR="000E67ED" w:rsidRPr="004D0417">
        <w:t>http://www.lesinrocks.com/inrocks.tv/membre-du-comite-invisible-reagit-mort-remi-fraisse/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02287"/>
    <w:rsid w:val="000E67ED"/>
    <w:rsid w:val="00302287"/>
    <w:rsid w:val="00423720"/>
    <w:rsid w:val="0049695D"/>
    <w:rsid w:val="004D0417"/>
    <w:rsid w:val="005E2F33"/>
    <w:rsid w:val="00631BBB"/>
    <w:rsid w:val="00781E01"/>
    <w:rsid w:val="00804909"/>
    <w:rsid w:val="00886F61"/>
    <w:rsid w:val="00B30EBE"/>
    <w:rsid w:val="00B360D6"/>
    <w:rsid w:val="00B96A0C"/>
    <w:rsid w:val="00C93FA2"/>
    <w:rsid w:val="00D20D0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0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30228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302287"/>
    <w:rPr>
      <w:color w:val="0000FF"/>
      <w:u w:val="single"/>
    </w:rPr>
  </w:style>
  <w:style w:type="character" w:customStyle="1" w:styleId="ecxmsofootnotereference">
    <w:name w:val="ecxmsofootnotereference"/>
    <w:basedOn w:val="Policepardfaut"/>
    <w:rsid w:val="00302287"/>
  </w:style>
  <w:style w:type="character" w:customStyle="1" w:styleId="apple-converted-space">
    <w:name w:val="apple-converted-space"/>
    <w:basedOn w:val="Policepardfaut"/>
    <w:rsid w:val="00302287"/>
  </w:style>
  <w:style w:type="paragraph" w:customStyle="1" w:styleId="ecxmsofootnotetext">
    <w:name w:val="ecxmsofootnotetext"/>
    <w:basedOn w:val="Normal"/>
    <w:rsid w:val="0030228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02287"/>
    <w:rPr>
      <w:b/>
      <w:bCs/>
    </w:rPr>
  </w:style>
  <w:style w:type="character" w:styleId="CitationHTML">
    <w:name w:val="HTML Cite"/>
    <w:basedOn w:val="Policepardfaut"/>
    <w:uiPriority w:val="99"/>
    <w:semiHidden/>
    <w:unhideWhenUsed/>
    <w:rsid w:val="00302287"/>
    <w:rPr>
      <w:i/>
      <w:iCs/>
    </w:rPr>
  </w:style>
  <w:style w:type="character" w:customStyle="1" w:styleId="ecxuficommentbody">
    <w:name w:val="ecxuficommentbody"/>
    <w:basedOn w:val="Policepardfaut"/>
    <w:rsid w:val="00302287"/>
  </w:style>
  <w:style w:type="paragraph" w:styleId="Notedebasdepage">
    <w:name w:val="footnote text"/>
    <w:basedOn w:val="Normal"/>
    <w:link w:val="NotedebasdepageCar"/>
    <w:uiPriority w:val="99"/>
    <w:semiHidden/>
    <w:unhideWhenUsed/>
    <w:rsid w:val="00886F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6F61"/>
    <w:rPr>
      <w:sz w:val="20"/>
      <w:szCs w:val="20"/>
    </w:rPr>
  </w:style>
  <w:style w:type="character" w:styleId="Appelnotedebasdep">
    <w:name w:val="footnote reference"/>
    <w:basedOn w:val="Policepardfaut"/>
    <w:uiPriority w:val="99"/>
    <w:semiHidden/>
    <w:unhideWhenUsed/>
    <w:rsid w:val="00886F61"/>
    <w:rPr>
      <w:vertAlign w:val="superscript"/>
    </w:rPr>
  </w:style>
  <w:style w:type="paragraph" w:styleId="Sansinterligne">
    <w:name w:val="No Spacing"/>
    <w:uiPriority w:val="1"/>
    <w:qFormat/>
    <w:rsid w:val="000E67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242846">
      <w:bodyDiv w:val="1"/>
      <w:marLeft w:val="0"/>
      <w:marRight w:val="0"/>
      <w:marTop w:val="0"/>
      <w:marBottom w:val="0"/>
      <w:divBdr>
        <w:top w:val="none" w:sz="0" w:space="0" w:color="auto"/>
        <w:left w:val="none" w:sz="0" w:space="0" w:color="auto"/>
        <w:bottom w:val="none" w:sz="0" w:space="0" w:color="auto"/>
        <w:right w:val="none" w:sz="0" w:space="0" w:color="auto"/>
      </w:divBdr>
      <w:divsChild>
        <w:div w:id="236868607">
          <w:marLeft w:val="0"/>
          <w:marRight w:val="0"/>
          <w:marTop w:val="0"/>
          <w:marBottom w:val="0"/>
          <w:divBdr>
            <w:top w:val="none" w:sz="0" w:space="0" w:color="auto"/>
            <w:left w:val="none" w:sz="0" w:space="0" w:color="auto"/>
            <w:bottom w:val="none" w:sz="0" w:space="0" w:color="auto"/>
            <w:right w:val="none" w:sz="0" w:space="0" w:color="auto"/>
          </w:divBdr>
          <w:divsChild>
            <w:div w:id="963080506">
              <w:marLeft w:val="0"/>
              <w:marRight w:val="0"/>
              <w:marTop w:val="0"/>
              <w:marBottom w:val="0"/>
              <w:divBdr>
                <w:top w:val="none" w:sz="0" w:space="0" w:color="auto"/>
                <w:left w:val="none" w:sz="0" w:space="0" w:color="auto"/>
                <w:bottom w:val="none" w:sz="0" w:space="0" w:color="auto"/>
                <w:right w:val="none" w:sz="0" w:space="0" w:color="auto"/>
              </w:divBdr>
            </w:div>
            <w:div w:id="1521971374">
              <w:marLeft w:val="0"/>
              <w:marRight w:val="0"/>
              <w:marTop w:val="0"/>
              <w:marBottom w:val="0"/>
              <w:divBdr>
                <w:top w:val="none" w:sz="0" w:space="0" w:color="auto"/>
                <w:left w:val="none" w:sz="0" w:space="0" w:color="auto"/>
                <w:bottom w:val="none" w:sz="0" w:space="0" w:color="auto"/>
                <w:right w:val="none" w:sz="0" w:space="0" w:color="auto"/>
              </w:divBdr>
            </w:div>
            <w:div w:id="2016372766">
              <w:marLeft w:val="0"/>
              <w:marRight w:val="0"/>
              <w:marTop w:val="0"/>
              <w:marBottom w:val="0"/>
              <w:divBdr>
                <w:top w:val="none" w:sz="0" w:space="0" w:color="auto"/>
                <w:left w:val="none" w:sz="0" w:space="0" w:color="auto"/>
                <w:bottom w:val="none" w:sz="0" w:space="0" w:color="auto"/>
                <w:right w:val="none" w:sz="0" w:space="0" w:color="auto"/>
              </w:divBdr>
            </w:div>
            <w:div w:id="1574853727">
              <w:marLeft w:val="0"/>
              <w:marRight w:val="0"/>
              <w:marTop w:val="0"/>
              <w:marBottom w:val="0"/>
              <w:divBdr>
                <w:top w:val="none" w:sz="0" w:space="0" w:color="auto"/>
                <w:left w:val="none" w:sz="0" w:space="0" w:color="auto"/>
                <w:bottom w:val="none" w:sz="0" w:space="0" w:color="auto"/>
                <w:right w:val="none" w:sz="0" w:space="0" w:color="auto"/>
              </w:divBdr>
            </w:div>
            <w:div w:id="1425110464">
              <w:marLeft w:val="0"/>
              <w:marRight w:val="0"/>
              <w:marTop w:val="0"/>
              <w:marBottom w:val="0"/>
              <w:divBdr>
                <w:top w:val="none" w:sz="0" w:space="0" w:color="auto"/>
                <w:left w:val="none" w:sz="0" w:space="0" w:color="auto"/>
                <w:bottom w:val="none" w:sz="0" w:space="0" w:color="auto"/>
                <w:right w:val="none" w:sz="0" w:space="0" w:color="auto"/>
              </w:divBdr>
            </w:div>
            <w:div w:id="1858619081">
              <w:marLeft w:val="0"/>
              <w:marRight w:val="0"/>
              <w:marTop w:val="0"/>
              <w:marBottom w:val="0"/>
              <w:divBdr>
                <w:top w:val="none" w:sz="0" w:space="0" w:color="auto"/>
                <w:left w:val="none" w:sz="0" w:space="0" w:color="auto"/>
                <w:bottom w:val="none" w:sz="0" w:space="0" w:color="auto"/>
                <w:right w:val="none" w:sz="0" w:space="0" w:color="auto"/>
              </w:divBdr>
            </w:div>
            <w:div w:id="918560026">
              <w:marLeft w:val="0"/>
              <w:marRight w:val="0"/>
              <w:marTop w:val="0"/>
              <w:marBottom w:val="0"/>
              <w:divBdr>
                <w:top w:val="none" w:sz="0" w:space="0" w:color="auto"/>
                <w:left w:val="none" w:sz="0" w:space="0" w:color="auto"/>
                <w:bottom w:val="none" w:sz="0" w:space="0" w:color="auto"/>
                <w:right w:val="none" w:sz="0" w:space="0" w:color="auto"/>
              </w:divBdr>
            </w:div>
            <w:div w:id="133066180">
              <w:marLeft w:val="0"/>
              <w:marRight w:val="0"/>
              <w:marTop w:val="0"/>
              <w:marBottom w:val="0"/>
              <w:divBdr>
                <w:top w:val="none" w:sz="0" w:space="0" w:color="auto"/>
                <w:left w:val="none" w:sz="0" w:space="0" w:color="auto"/>
                <w:bottom w:val="none" w:sz="0" w:space="0" w:color="auto"/>
                <w:right w:val="none" w:sz="0" w:space="0" w:color="auto"/>
              </w:divBdr>
            </w:div>
            <w:div w:id="432941641">
              <w:marLeft w:val="0"/>
              <w:marRight w:val="0"/>
              <w:marTop w:val="0"/>
              <w:marBottom w:val="0"/>
              <w:divBdr>
                <w:top w:val="none" w:sz="0" w:space="0" w:color="auto"/>
                <w:left w:val="none" w:sz="0" w:space="0" w:color="auto"/>
                <w:bottom w:val="none" w:sz="0" w:space="0" w:color="auto"/>
                <w:right w:val="none" w:sz="0" w:space="0" w:color="auto"/>
              </w:divBdr>
            </w:div>
            <w:div w:id="906494132">
              <w:marLeft w:val="0"/>
              <w:marRight w:val="0"/>
              <w:marTop w:val="0"/>
              <w:marBottom w:val="0"/>
              <w:divBdr>
                <w:top w:val="none" w:sz="0" w:space="0" w:color="auto"/>
                <w:left w:val="none" w:sz="0" w:space="0" w:color="auto"/>
                <w:bottom w:val="none" w:sz="0" w:space="0" w:color="auto"/>
                <w:right w:val="none" w:sz="0" w:space="0" w:color="auto"/>
              </w:divBdr>
            </w:div>
            <w:div w:id="1944873121">
              <w:marLeft w:val="0"/>
              <w:marRight w:val="0"/>
              <w:marTop w:val="0"/>
              <w:marBottom w:val="0"/>
              <w:divBdr>
                <w:top w:val="none" w:sz="0" w:space="0" w:color="auto"/>
                <w:left w:val="none" w:sz="0" w:space="0" w:color="auto"/>
                <w:bottom w:val="none" w:sz="0" w:space="0" w:color="auto"/>
                <w:right w:val="none" w:sz="0" w:space="0" w:color="auto"/>
              </w:divBdr>
            </w:div>
            <w:div w:id="98769056">
              <w:marLeft w:val="0"/>
              <w:marRight w:val="0"/>
              <w:marTop w:val="0"/>
              <w:marBottom w:val="0"/>
              <w:divBdr>
                <w:top w:val="none" w:sz="0" w:space="0" w:color="auto"/>
                <w:left w:val="none" w:sz="0" w:space="0" w:color="auto"/>
                <w:bottom w:val="none" w:sz="0" w:space="0" w:color="auto"/>
                <w:right w:val="none" w:sz="0" w:space="0" w:color="auto"/>
              </w:divBdr>
            </w:div>
            <w:div w:id="802577924">
              <w:marLeft w:val="0"/>
              <w:marRight w:val="0"/>
              <w:marTop w:val="0"/>
              <w:marBottom w:val="0"/>
              <w:divBdr>
                <w:top w:val="none" w:sz="0" w:space="0" w:color="auto"/>
                <w:left w:val="none" w:sz="0" w:space="0" w:color="auto"/>
                <w:bottom w:val="none" w:sz="0" w:space="0" w:color="auto"/>
                <w:right w:val="none" w:sz="0" w:space="0" w:color="auto"/>
              </w:divBdr>
            </w:div>
            <w:div w:id="1971323902">
              <w:marLeft w:val="0"/>
              <w:marRight w:val="0"/>
              <w:marTop w:val="0"/>
              <w:marBottom w:val="0"/>
              <w:divBdr>
                <w:top w:val="none" w:sz="0" w:space="0" w:color="auto"/>
                <w:left w:val="none" w:sz="0" w:space="0" w:color="auto"/>
                <w:bottom w:val="none" w:sz="0" w:space="0" w:color="auto"/>
                <w:right w:val="none" w:sz="0" w:space="0" w:color="auto"/>
              </w:divBdr>
            </w:div>
            <w:div w:id="1064373748">
              <w:marLeft w:val="0"/>
              <w:marRight w:val="0"/>
              <w:marTop w:val="0"/>
              <w:marBottom w:val="0"/>
              <w:divBdr>
                <w:top w:val="none" w:sz="0" w:space="0" w:color="auto"/>
                <w:left w:val="none" w:sz="0" w:space="0" w:color="auto"/>
                <w:bottom w:val="none" w:sz="0" w:space="0" w:color="auto"/>
                <w:right w:val="none" w:sz="0" w:space="0" w:color="auto"/>
              </w:divBdr>
            </w:div>
            <w:div w:id="1637376678">
              <w:marLeft w:val="0"/>
              <w:marRight w:val="0"/>
              <w:marTop w:val="0"/>
              <w:marBottom w:val="0"/>
              <w:divBdr>
                <w:top w:val="none" w:sz="0" w:space="0" w:color="auto"/>
                <w:left w:val="none" w:sz="0" w:space="0" w:color="auto"/>
                <w:bottom w:val="none" w:sz="0" w:space="0" w:color="auto"/>
                <w:right w:val="none" w:sz="0" w:space="0" w:color="auto"/>
              </w:divBdr>
            </w:div>
            <w:div w:id="387723392">
              <w:marLeft w:val="0"/>
              <w:marRight w:val="0"/>
              <w:marTop w:val="0"/>
              <w:marBottom w:val="0"/>
              <w:divBdr>
                <w:top w:val="none" w:sz="0" w:space="0" w:color="auto"/>
                <w:left w:val="none" w:sz="0" w:space="0" w:color="auto"/>
                <w:bottom w:val="none" w:sz="0" w:space="0" w:color="auto"/>
                <w:right w:val="none" w:sz="0" w:space="0" w:color="auto"/>
              </w:divBdr>
            </w:div>
            <w:div w:id="816606829">
              <w:marLeft w:val="0"/>
              <w:marRight w:val="0"/>
              <w:marTop w:val="0"/>
              <w:marBottom w:val="0"/>
              <w:divBdr>
                <w:top w:val="none" w:sz="0" w:space="0" w:color="auto"/>
                <w:left w:val="none" w:sz="0" w:space="0" w:color="auto"/>
                <w:bottom w:val="none" w:sz="0" w:space="0" w:color="auto"/>
                <w:right w:val="none" w:sz="0" w:space="0" w:color="auto"/>
              </w:divBdr>
            </w:div>
            <w:div w:id="57559571">
              <w:marLeft w:val="0"/>
              <w:marRight w:val="0"/>
              <w:marTop w:val="0"/>
              <w:marBottom w:val="0"/>
              <w:divBdr>
                <w:top w:val="none" w:sz="0" w:space="0" w:color="auto"/>
                <w:left w:val="none" w:sz="0" w:space="0" w:color="auto"/>
                <w:bottom w:val="none" w:sz="0" w:space="0" w:color="auto"/>
                <w:right w:val="none" w:sz="0" w:space="0" w:color="auto"/>
              </w:divBdr>
            </w:div>
            <w:div w:id="1581716074">
              <w:marLeft w:val="0"/>
              <w:marRight w:val="0"/>
              <w:marTop w:val="0"/>
              <w:marBottom w:val="0"/>
              <w:divBdr>
                <w:top w:val="none" w:sz="0" w:space="0" w:color="auto"/>
                <w:left w:val="none" w:sz="0" w:space="0" w:color="auto"/>
                <w:bottom w:val="none" w:sz="0" w:space="0" w:color="auto"/>
                <w:right w:val="none" w:sz="0" w:space="0" w:color="auto"/>
              </w:divBdr>
            </w:div>
            <w:div w:id="2011442002">
              <w:marLeft w:val="0"/>
              <w:marRight w:val="0"/>
              <w:marTop w:val="0"/>
              <w:marBottom w:val="0"/>
              <w:divBdr>
                <w:top w:val="none" w:sz="0" w:space="0" w:color="auto"/>
                <w:left w:val="none" w:sz="0" w:space="0" w:color="auto"/>
                <w:bottom w:val="none" w:sz="0" w:space="0" w:color="auto"/>
                <w:right w:val="none" w:sz="0" w:space="0" w:color="auto"/>
              </w:divBdr>
            </w:div>
            <w:div w:id="1919439558">
              <w:marLeft w:val="0"/>
              <w:marRight w:val="0"/>
              <w:marTop w:val="0"/>
              <w:marBottom w:val="0"/>
              <w:divBdr>
                <w:top w:val="none" w:sz="0" w:space="0" w:color="auto"/>
                <w:left w:val="none" w:sz="0" w:space="0" w:color="auto"/>
                <w:bottom w:val="none" w:sz="0" w:space="0" w:color="auto"/>
                <w:right w:val="none" w:sz="0" w:space="0" w:color="auto"/>
              </w:divBdr>
            </w:div>
            <w:div w:id="100297891">
              <w:marLeft w:val="0"/>
              <w:marRight w:val="0"/>
              <w:marTop w:val="0"/>
              <w:marBottom w:val="0"/>
              <w:divBdr>
                <w:top w:val="none" w:sz="0" w:space="0" w:color="auto"/>
                <w:left w:val="none" w:sz="0" w:space="0" w:color="auto"/>
                <w:bottom w:val="none" w:sz="0" w:space="0" w:color="auto"/>
                <w:right w:val="none" w:sz="0" w:space="0" w:color="auto"/>
              </w:divBdr>
            </w:div>
            <w:div w:id="1339843045">
              <w:marLeft w:val="0"/>
              <w:marRight w:val="0"/>
              <w:marTop w:val="0"/>
              <w:marBottom w:val="0"/>
              <w:divBdr>
                <w:top w:val="none" w:sz="0" w:space="0" w:color="auto"/>
                <w:left w:val="none" w:sz="0" w:space="0" w:color="auto"/>
                <w:bottom w:val="none" w:sz="0" w:space="0" w:color="auto"/>
                <w:right w:val="none" w:sz="0" w:space="0" w:color="auto"/>
              </w:divBdr>
            </w:div>
            <w:div w:id="918947120">
              <w:marLeft w:val="0"/>
              <w:marRight w:val="0"/>
              <w:marTop w:val="0"/>
              <w:marBottom w:val="0"/>
              <w:divBdr>
                <w:top w:val="none" w:sz="0" w:space="0" w:color="auto"/>
                <w:left w:val="none" w:sz="0" w:space="0" w:color="auto"/>
                <w:bottom w:val="none" w:sz="0" w:space="0" w:color="auto"/>
                <w:right w:val="none" w:sz="0" w:space="0" w:color="auto"/>
              </w:divBdr>
            </w:div>
            <w:div w:id="2121602746">
              <w:marLeft w:val="0"/>
              <w:marRight w:val="0"/>
              <w:marTop w:val="0"/>
              <w:marBottom w:val="0"/>
              <w:divBdr>
                <w:top w:val="none" w:sz="0" w:space="0" w:color="auto"/>
                <w:left w:val="none" w:sz="0" w:space="0" w:color="auto"/>
                <w:bottom w:val="none" w:sz="0" w:space="0" w:color="auto"/>
                <w:right w:val="none" w:sz="0" w:space="0" w:color="auto"/>
              </w:divBdr>
            </w:div>
            <w:div w:id="1709800333">
              <w:marLeft w:val="0"/>
              <w:marRight w:val="0"/>
              <w:marTop w:val="0"/>
              <w:marBottom w:val="0"/>
              <w:divBdr>
                <w:top w:val="none" w:sz="0" w:space="0" w:color="auto"/>
                <w:left w:val="none" w:sz="0" w:space="0" w:color="auto"/>
                <w:bottom w:val="none" w:sz="0" w:space="0" w:color="auto"/>
                <w:right w:val="none" w:sz="0" w:space="0" w:color="auto"/>
              </w:divBdr>
            </w:div>
            <w:div w:id="1981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b120.mail.live.com/mail/RteFrameResources.aspx?n=17.4.8727.6000&amp;ch=18231414466471898589&amp;mkt=fr-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late.fr/lien/54933/policiers-grecs-vote-neonazi?hc_location=ufi" TargetMode="External"/><Relationship Id="rId2" Type="http://schemas.openxmlformats.org/officeDocument/2006/relationships/hyperlink" Target="http://www.lalibre.be/actu/belgique/alain-destexhe-derape-grave-comme-diraient-les-norvegiens-51b8e422e4b0de6db9c52704" TargetMode="External"/><Relationship Id="rId1" Type="http://schemas.openxmlformats.org/officeDocument/2006/relationships/hyperlink" Target="https://www.obspol.be/docs/LDH_Belgium_9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4C84-5A41-43CF-B716-717009BF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Tifany de oliveira</dc:creator>
  <cp:lastModifiedBy>Tifany de oliveira</cp:lastModifiedBy>
  <cp:revision>3</cp:revision>
  <dcterms:created xsi:type="dcterms:W3CDTF">2015-04-08T15:57:00Z</dcterms:created>
  <dcterms:modified xsi:type="dcterms:W3CDTF">2015-04-09T15:02:00Z</dcterms:modified>
</cp:coreProperties>
</file>